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915C5" w14:textId="6ECBD5C3" w:rsidR="0EDB1E2A" w:rsidRDefault="0EDB1E2A" w:rsidP="0EDB1E2A">
      <w:pPr>
        <w:spacing w:after="0" w:line="240" w:lineRule="auto"/>
        <w:rPr>
          <w:rFonts w:eastAsiaTheme="minorEastAsia"/>
          <w:b/>
          <w:bCs/>
          <w:sz w:val="24"/>
          <w:szCs w:val="24"/>
        </w:rPr>
      </w:pPr>
      <w:bookmarkStart w:id="0" w:name="_GoBack"/>
      <w:bookmarkEnd w:id="0"/>
      <w:r w:rsidRPr="0EDB1E2A">
        <w:rPr>
          <w:rFonts w:eastAsiaTheme="minorEastAsia"/>
          <w:b/>
          <w:bCs/>
          <w:sz w:val="24"/>
          <w:szCs w:val="24"/>
        </w:rPr>
        <w:t>Academic Policy Committee (Graduate Faculty Council) 2021-2022 Final Report</w:t>
      </w:r>
    </w:p>
    <w:p w14:paraId="1000932E" w14:textId="46E06584" w:rsidR="0EDB1E2A" w:rsidRDefault="0EDB1E2A" w:rsidP="0EDB1E2A">
      <w:pPr>
        <w:spacing w:after="0" w:line="240" w:lineRule="auto"/>
        <w:rPr>
          <w:rFonts w:eastAsiaTheme="minorEastAsia"/>
          <w:sz w:val="24"/>
          <w:szCs w:val="24"/>
        </w:rPr>
      </w:pPr>
      <w:r w:rsidRPr="0EDB1E2A">
        <w:rPr>
          <w:rFonts w:eastAsiaTheme="minorEastAsia"/>
          <w:sz w:val="24"/>
          <w:szCs w:val="24"/>
        </w:rPr>
        <w:t xml:space="preserve">Updated May </w:t>
      </w:r>
      <w:r w:rsidR="00E77387">
        <w:rPr>
          <w:rFonts w:eastAsiaTheme="minorEastAsia"/>
          <w:sz w:val="24"/>
          <w:szCs w:val="24"/>
        </w:rPr>
        <w:t>11</w:t>
      </w:r>
      <w:r w:rsidRPr="0EDB1E2A">
        <w:rPr>
          <w:rFonts w:eastAsiaTheme="minorEastAsia"/>
          <w:sz w:val="24"/>
          <w:szCs w:val="24"/>
        </w:rPr>
        <w:t>, 2022</w:t>
      </w:r>
    </w:p>
    <w:p w14:paraId="5C775978" w14:textId="69B0293B" w:rsidR="00440AE3" w:rsidRDefault="00440AE3" w:rsidP="0EDB1E2A">
      <w:pPr>
        <w:spacing w:after="0" w:line="240" w:lineRule="auto"/>
        <w:rPr>
          <w:rFonts w:eastAsiaTheme="minorEastAsia"/>
          <w:sz w:val="24"/>
          <w:szCs w:val="24"/>
        </w:rPr>
      </w:pPr>
    </w:p>
    <w:p w14:paraId="262AB811" w14:textId="49F728D2" w:rsidR="00440AE3" w:rsidRPr="00440AE3" w:rsidRDefault="00440AE3" w:rsidP="0EDB1E2A">
      <w:pPr>
        <w:spacing w:after="0" w:line="240" w:lineRule="auto"/>
        <w:rPr>
          <w:rFonts w:eastAsiaTheme="minorEastAsia"/>
          <w:b/>
          <w:bCs/>
          <w:sz w:val="24"/>
          <w:szCs w:val="24"/>
        </w:rPr>
      </w:pPr>
      <w:r w:rsidRPr="00440AE3">
        <w:rPr>
          <w:rFonts w:eastAsiaTheme="minorEastAsia"/>
          <w:b/>
          <w:bCs/>
          <w:sz w:val="24"/>
          <w:szCs w:val="24"/>
        </w:rPr>
        <w:t>2021-2022 Academic Policy Committee Members</w:t>
      </w:r>
    </w:p>
    <w:p w14:paraId="37EC9F90" w14:textId="403B6D63" w:rsidR="00440AE3" w:rsidRPr="002753C5" w:rsidRDefault="00440AE3" w:rsidP="00440AE3">
      <w:pPr>
        <w:spacing w:after="0" w:line="240" w:lineRule="auto"/>
        <w:rPr>
          <w:rFonts w:asciiTheme="majorBidi" w:hAnsiTheme="majorBidi" w:cstheme="majorBidi"/>
        </w:rPr>
      </w:pPr>
      <w:r w:rsidRPr="002753C5">
        <w:rPr>
          <w:rFonts w:asciiTheme="majorBidi" w:hAnsiTheme="majorBidi" w:cstheme="majorBidi"/>
        </w:rPr>
        <w:t>Chair: Diane Henshel</w:t>
      </w:r>
      <w:r>
        <w:rPr>
          <w:rFonts w:asciiTheme="majorBidi" w:hAnsiTheme="majorBidi" w:cstheme="majorBidi"/>
        </w:rPr>
        <w:t>, O’Neill School, IUB</w:t>
      </w:r>
    </w:p>
    <w:p w14:paraId="0BB2283D" w14:textId="6F1FCC7A" w:rsidR="00440AE3" w:rsidRPr="00440AE3" w:rsidRDefault="00440AE3" w:rsidP="00440AE3">
      <w:pPr>
        <w:spacing w:after="0" w:line="240" w:lineRule="auto"/>
        <w:rPr>
          <w:rFonts w:asciiTheme="majorBidi" w:hAnsiTheme="majorBidi" w:cstheme="majorBidi"/>
        </w:rPr>
      </w:pPr>
      <w:r w:rsidRPr="002753C5">
        <w:rPr>
          <w:rFonts w:asciiTheme="majorBidi" w:hAnsiTheme="majorBidi" w:cstheme="majorBidi"/>
          <w:lang w:val="x-none"/>
        </w:rPr>
        <w:t>Shu Cole</w:t>
      </w:r>
      <w:r>
        <w:rPr>
          <w:rFonts w:asciiTheme="majorBidi" w:hAnsiTheme="majorBidi" w:cstheme="majorBidi"/>
        </w:rPr>
        <w:t>, School of Public Health, IUB</w:t>
      </w:r>
    </w:p>
    <w:p w14:paraId="4CBE663B" w14:textId="0DDDBFEB" w:rsidR="00440AE3" w:rsidRPr="002753C5" w:rsidRDefault="00440AE3" w:rsidP="00440AE3">
      <w:pPr>
        <w:spacing w:after="0" w:line="240" w:lineRule="auto"/>
        <w:rPr>
          <w:rFonts w:asciiTheme="majorBidi" w:hAnsiTheme="majorBidi" w:cstheme="majorBidi"/>
        </w:rPr>
      </w:pPr>
      <w:r w:rsidRPr="002753C5">
        <w:rPr>
          <w:rFonts w:asciiTheme="majorBidi" w:hAnsiTheme="majorBidi" w:cstheme="majorBidi"/>
        </w:rPr>
        <w:t>Adam Eckard</w:t>
      </w:r>
      <w:r>
        <w:rPr>
          <w:rFonts w:asciiTheme="majorBidi" w:hAnsiTheme="majorBidi" w:cstheme="majorBidi"/>
        </w:rPr>
        <w:t>, O’Neill School, IUPUI</w:t>
      </w:r>
    </w:p>
    <w:p w14:paraId="3F64B682" w14:textId="1CAFF415" w:rsidR="00440AE3" w:rsidRPr="002753C5" w:rsidRDefault="00440AE3" w:rsidP="00440AE3">
      <w:pPr>
        <w:spacing w:after="0" w:line="240" w:lineRule="auto"/>
        <w:rPr>
          <w:rFonts w:asciiTheme="majorBidi" w:hAnsiTheme="majorBidi" w:cstheme="majorBidi"/>
        </w:rPr>
      </w:pPr>
      <w:r w:rsidRPr="002753C5">
        <w:rPr>
          <w:rFonts w:asciiTheme="majorBidi" w:hAnsiTheme="majorBidi" w:cstheme="majorBidi"/>
        </w:rPr>
        <w:t>Lisa Hoffman</w:t>
      </w:r>
      <w:r>
        <w:rPr>
          <w:rFonts w:asciiTheme="majorBidi" w:hAnsiTheme="majorBidi" w:cstheme="majorBidi"/>
        </w:rPr>
        <w:t>, School of Education, IU</w:t>
      </w:r>
      <w:r w:rsidR="003F3D48">
        <w:rPr>
          <w:rFonts w:asciiTheme="majorBidi" w:hAnsiTheme="majorBidi" w:cstheme="majorBidi"/>
        </w:rPr>
        <w:t>S</w:t>
      </w:r>
    </w:p>
    <w:p w14:paraId="15BA613C" w14:textId="536A34F5" w:rsidR="00440AE3" w:rsidRPr="002753C5" w:rsidRDefault="00440AE3" w:rsidP="00440AE3">
      <w:pPr>
        <w:spacing w:after="0" w:line="240" w:lineRule="auto"/>
        <w:rPr>
          <w:rFonts w:asciiTheme="majorBidi" w:hAnsiTheme="majorBidi" w:cstheme="majorBidi"/>
        </w:rPr>
      </w:pPr>
      <w:r w:rsidRPr="002753C5">
        <w:rPr>
          <w:rFonts w:asciiTheme="majorBidi" w:hAnsiTheme="majorBidi" w:cstheme="majorBidi"/>
        </w:rPr>
        <w:t>Natalia Rybas</w:t>
      </w:r>
      <w:r>
        <w:rPr>
          <w:rFonts w:asciiTheme="majorBidi" w:hAnsiTheme="majorBidi" w:cstheme="majorBidi"/>
        </w:rPr>
        <w:t>, School of Humanities and Social Sciences, IUE</w:t>
      </w:r>
    </w:p>
    <w:p w14:paraId="2A3103A1" w14:textId="2F02378E" w:rsidR="00440AE3" w:rsidRPr="00440AE3" w:rsidRDefault="00440AE3" w:rsidP="00440AE3">
      <w:pPr>
        <w:spacing w:after="0" w:line="240" w:lineRule="auto"/>
        <w:rPr>
          <w:rFonts w:asciiTheme="majorBidi" w:hAnsiTheme="majorBidi" w:cstheme="majorBidi"/>
        </w:rPr>
      </w:pPr>
      <w:r w:rsidRPr="002753C5">
        <w:rPr>
          <w:rFonts w:asciiTheme="majorBidi" w:hAnsiTheme="majorBidi" w:cstheme="majorBidi"/>
          <w:lang w:val="x-none"/>
        </w:rPr>
        <w:t>Nathan Schmid</w:t>
      </w:r>
      <w:r>
        <w:rPr>
          <w:rFonts w:asciiTheme="majorBidi" w:hAnsiTheme="majorBidi" w:cstheme="majorBidi"/>
        </w:rPr>
        <w:t>t, School of Medicine, IUPUI</w:t>
      </w:r>
    </w:p>
    <w:p w14:paraId="6B8563DD" w14:textId="4AB1B9A0" w:rsidR="00440AE3" w:rsidRDefault="00440AE3" w:rsidP="00440AE3">
      <w:pPr>
        <w:spacing w:after="0" w:line="240" w:lineRule="auto"/>
        <w:rPr>
          <w:rFonts w:asciiTheme="majorBidi" w:hAnsiTheme="majorBidi" w:cstheme="majorBidi"/>
        </w:rPr>
      </w:pPr>
      <w:r>
        <w:rPr>
          <w:rFonts w:asciiTheme="majorBidi" w:hAnsiTheme="majorBidi" w:cstheme="majorBidi"/>
        </w:rPr>
        <w:t xml:space="preserve">David </w:t>
      </w:r>
      <w:proofErr w:type="spellStart"/>
      <w:r>
        <w:rPr>
          <w:rFonts w:asciiTheme="majorBidi" w:hAnsiTheme="majorBidi" w:cstheme="majorBidi"/>
        </w:rPr>
        <w:t>Daleke</w:t>
      </w:r>
      <w:proofErr w:type="spellEnd"/>
      <w:r>
        <w:rPr>
          <w:rFonts w:asciiTheme="majorBidi" w:hAnsiTheme="majorBidi" w:cstheme="majorBidi"/>
        </w:rPr>
        <w:t xml:space="preserve">, </w:t>
      </w:r>
      <w:r w:rsidR="00E77387">
        <w:rPr>
          <w:rFonts w:asciiTheme="majorBidi" w:hAnsiTheme="majorBidi" w:cstheme="majorBidi"/>
        </w:rPr>
        <w:t xml:space="preserve">Associate </w:t>
      </w:r>
      <w:r>
        <w:rPr>
          <w:rFonts w:asciiTheme="majorBidi" w:hAnsiTheme="majorBidi" w:cstheme="majorBidi"/>
        </w:rPr>
        <w:t>Dean UGS (IUB)</w:t>
      </w:r>
    </w:p>
    <w:p w14:paraId="314660E7" w14:textId="0E602596" w:rsidR="00440AE3" w:rsidRDefault="00440AE3" w:rsidP="00440AE3">
      <w:pPr>
        <w:spacing w:after="0" w:line="240" w:lineRule="auto"/>
        <w:rPr>
          <w:rFonts w:asciiTheme="majorBidi" w:hAnsiTheme="majorBidi" w:cstheme="majorBidi"/>
        </w:rPr>
      </w:pPr>
      <w:r>
        <w:rPr>
          <w:rFonts w:asciiTheme="majorBidi" w:hAnsiTheme="majorBidi" w:cstheme="majorBidi"/>
        </w:rPr>
        <w:t>Janice Blum, Associate Dean UGS (IUPUI)</w:t>
      </w:r>
    </w:p>
    <w:p w14:paraId="25D6DF17" w14:textId="6394C5A0" w:rsidR="00440AE3" w:rsidRPr="00440AE3" w:rsidRDefault="00440AE3" w:rsidP="00440AE3">
      <w:pPr>
        <w:spacing w:after="0" w:line="240" w:lineRule="auto"/>
        <w:rPr>
          <w:rFonts w:asciiTheme="majorBidi" w:hAnsiTheme="majorBidi" w:cstheme="majorBidi"/>
        </w:rPr>
      </w:pPr>
      <w:r>
        <w:rPr>
          <w:rFonts w:asciiTheme="majorBidi" w:hAnsiTheme="majorBidi" w:cstheme="majorBidi"/>
        </w:rPr>
        <w:t>Jeff Rutherford (advisory), Assistant Dean for Academic Affairs, UGS</w:t>
      </w:r>
    </w:p>
    <w:p w14:paraId="3565003F" w14:textId="10BCD6FE" w:rsidR="00440AE3" w:rsidRPr="002753C5" w:rsidRDefault="00440AE3" w:rsidP="00440AE3">
      <w:pPr>
        <w:spacing w:after="0" w:line="240" w:lineRule="auto"/>
        <w:rPr>
          <w:rFonts w:asciiTheme="majorBidi" w:eastAsia="Times New Roman" w:hAnsiTheme="majorBidi" w:cstheme="majorBidi"/>
        </w:rPr>
      </w:pPr>
      <w:r w:rsidRPr="002753C5">
        <w:rPr>
          <w:rFonts w:asciiTheme="majorBidi" w:hAnsiTheme="majorBidi" w:cstheme="majorBidi"/>
          <w:lang w:val="x-none"/>
        </w:rPr>
        <w:t xml:space="preserve">IU Bloomington Student rep: </w:t>
      </w:r>
      <w:r w:rsidRPr="002753C5">
        <w:rPr>
          <w:rFonts w:asciiTheme="majorBidi" w:eastAsia="Times New Roman" w:hAnsiTheme="majorBidi" w:cstheme="majorBidi"/>
          <w:color w:val="000000"/>
        </w:rPr>
        <w:t>Chelsea Brinda</w:t>
      </w:r>
      <w:r>
        <w:rPr>
          <w:rFonts w:asciiTheme="majorBidi" w:eastAsia="Times New Roman" w:hAnsiTheme="majorBidi" w:cstheme="majorBidi"/>
          <w:color w:val="000000"/>
        </w:rPr>
        <w:t>, School of Education, IUB</w:t>
      </w:r>
    </w:p>
    <w:p w14:paraId="2F089CEB" w14:textId="4E29A6B6" w:rsidR="0EDB1E2A" w:rsidRDefault="0EDB1E2A" w:rsidP="0EDB1E2A">
      <w:pPr>
        <w:spacing w:after="0" w:line="240" w:lineRule="auto"/>
        <w:rPr>
          <w:rFonts w:eastAsiaTheme="minorEastAsia"/>
          <w:b/>
          <w:bCs/>
          <w:sz w:val="24"/>
          <w:szCs w:val="24"/>
        </w:rPr>
      </w:pPr>
    </w:p>
    <w:p w14:paraId="0B48A175" w14:textId="36EE1E54" w:rsidR="009C4D4B" w:rsidRDefault="4BDD96F5" w:rsidP="0EDB1E2A">
      <w:pPr>
        <w:pStyle w:val="ListParagraph"/>
        <w:numPr>
          <w:ilvl w:val="0"/>
          <w:numId w:val="19"/>
        </w:numPr>
        <w:ind w:left="0" w:firstLine="0"/>
        <w:rPr>
          <w:rFonts w:asciiTheme="minorHAnsi" w:eastAsiaTheme="minorEastAsia" w:hAnsiTheme="minorHAnsi" w:cstheme="minorBidi"/>
          <w:b/>
          <w:bCs/>
          <w:sz w:val="24"/>
          <w:szCs w:val="24"/>
        </w:rPr>
      </w:pPr>
      <w:r w:rsidRPr="0EDB1E2A">
        <w:rPr>
          <w:rFonts w:asciiTheme="minorHAnsi" w:eastAsiaTheme="minorEastAsia" w:hAnsiTheme="minorHAnsi" w:cstheme="minorBidi"/>
          <w:b/>
          <w:bCs/>
          <w:sz w:val="24"/>
          <w:szCs w:val="24"/>
        </w:rPr>
        <w:t>Follow up business referred from the 2020 – 2021 academic year</w:t>
      </w:r>
    </w:p>
    <w:p w14:paraId="680E5F7E" w14:textId="77777777" w:rsidR="009C4D4B" w:rsidRPr="009C4D4B" w:rsidRDefault="009C4D4B" w:rsidP="009C4D4B">
      <w:pPr>
        <w:rPr>
          <w:rFonts w:eastAsiaTheme="minorEastAsia"/>
          <w:b/>
          <w:bCs/>
          <w:sz w:val="24"/>
          <w:szCs w:val="24"/>
        </w:rPr>
      </w:pPr>
    </w:p>
    <w:p w14:paraId="79B9E04A" w14:textId="5025C5CB" w:rsidR="4BDD96F5" w:rsidRPr="009C4D4B" w:rsidRDefault="4BDD96F5" w:rsidP="0EDB1E2A">
      <w:pPr>
        <w:pStyle w:val="ListParagraph"/>
        <w:numPr>
          <w:ilvl w:val="1"/>
          <w:numId w:val="19"/>
        </w:numPr>
        <w:ind w:left="0" w:firstLine="0"/>
        <w:rPr>
          <w:rFonts w:asciiTheme="minorHAnsi" w:eastAsiaTheme="minorEastAsia" w:hAnsiTheme="minorHAnsi" w:cstheme="minorBidi"/>
          <w:b/>
          <w:bCs/>
          <w:u w:val="single"/>
        </w:rPr>
      </w:pPr>
      <w:r w:rsidRPr="009C4D4B">
        <w:rPr>
          <w:rFonts w:asciiTheme="minorHAnsi" w:eastAsiaTheme="minorEastAsia" w:hAnsiTheme="minorHAnsi" w:cstheme="minorBidi"/>
          <w:b/>
          <w:bCs/>
          <w:u w:val="single"/>
        </w:rPr>
        <w:t>Changes to the Graduate Bulletin</w:t>
      </w:r>
    </w:p>
    <w:p w14:paraId="089C94B2" w14:textId="77777777" w:rsidR="00FD2AB2" w:rsidRDefault="4BDD96F5" w:rsidP="00FD2AB2">
      <w:pPr>
        <w:rPr>
          <w:rFonts w:eastAsiaTheme="minorEastAsia"/>
        </w:rPr>
      </w:pPr>
      <w:r w:rsidRPr="4BDD96F5">
        <w:rPr>
          <w:rFonts w:eastAsiaTheme="minorEastAsia"/>
        </w:rPr>
        <w:t>Dean Rutherford confirmed that the bulletin language was changed as recommended for the graduate minor, the graduate leave policy, and the graduate course revalidation.  Relevant sections of the bulletin are linked below, with details added in Appendix A</w:t>
      </w:r>
    </w:p>
    <w:p w14:paraId="53AD5338" w14:textId="77777777" w:rsidR="00FD2AB2" w:rsidRDefault="00FD2AB2" w:rsidP="00FD2AB2">
      <w:pPr>
        <w:rPr>
          <w:rStyle w:val="Hyperlink"/>
          <w:rFonts w:eastAsiaTheme="minorEastAsia"/>
        </w:rPr>
      </w:pPr>
      <w:proofErr w:type="spellStart"/>
      <w:r>
        <w:rPr>
          <w:rFonts w:eastAsiaTheme="minorEastAsia"/>
        </w:rPr>
        <w:t>i</w:t>
      </w:r>
      <w:proofErr w:type="spellEnd"/>
      <w:r>
        <w:rPr>
          <w:rFonts w:eastAsiaTheme="minorEastAsia"/>
        </w:rPr>
        <w:t xml:space="preserve">. </w:t>
      </w:r>
      <w:hyperlink r:id="rId11">
        <w:r w:rsidR="4BDD96F5" w:rsidRPr="0EDB1E2A">
          <w:rPr>
            <w:rStyle w:val="Hyperlink"/>
            <w:rFonts w:eastAsiaTheme="minorEastAsia"/>
          </w:rPr>
          <w:t>https://bulletins.iu.edu/iu/gradschool/2021-2022/requirements/phd/major-minor.shtml</w:t>
        </w:r>
      </w:hyperlink>
    </w:p>
    <w:p w14:paraId="79FE921F" w14:textId="77777777" w:rsidR="00B15B0C" w:rsidRDefault="00FD2AB2" w:rsidP="00B15B0C">
      <w:pPr>
        <w:rPr>
          <w:rStyle w:val="Hyperlink"/>
          <w:rFonts w:eastAsiaTheme="minorEastAsia"/>
        </w:rPr>
      </w:pPr>
      <w:r w:rsidRPr="00033DF2">
        <w:rPr>
          <w:rStyle w:val="Hyperlink"/>
          <w:rFonts w:eastAsiaTheme="minorEastAsia"/>
          <w:u w:val="none"/>
        </w:rPr>
        <w:t>ii</w:t>
      </w:r>
      <w:r w:rsidR="00033DF2" w:rsidRPr="00033DF2">
        <w:rPr>
          <w:rStyle w:val="Hyperlink"/>
          <w:rFonts w:eastAsiaTheme="minorEastAsia"/>
          <w:u w:val="none"/>
        </w:rPr>
        <w:t xml:space="preserve">. </w:t>
      </w:r>
      <w:hyperlink r:id="rId12">
        <w:r w:rsidR="4BDD96F5" w:rsidRPr="0EDB1E2A">
          <w:rPr>
            <w:rStyle w:val="Hyperlink"/>
            <w:rFonts w:eastAsiaTheme="minorEastAsia"/>
          </w:rPr>
          <w:t>https://bulletins.iu.edu/iu/gradschool/2021-2022/policies/leave.shtml</w:t>
        </w:r>
      </w:hyperlink>
    </w:p>
    <w:p w14:paraId="78094C77" w14:textId="77117BEB" w:rsidR="00EF6E76" w:rsidRPr="00EF6E76" w:rsidRDefault="00033DF2" w:rsidP="00B15B0C">
      <w:pPr>
        <w:rPr>
          <w:rFonts w:eastAsiaTheme="minorEastAsia"/>
        </w:rPr>
      </w:pPr>
      <w:r>
        <w:t xml:space="preserve">iii. </w:t>
      </w:r>
      <w:hyperlink r:id="rId13">
        <w:r w:rsidR="4BDD96F5" w:rsidRPr="0EDB1E2A">
          <w:rPr>
            <w:rStyle w:val="Hyperlink"/>
            <w:rFonts w:eastAsiaTheme="minorEastAsia"/>
          </w:rPr>
          <w:t>https://bulletins.iu.edu/iu/gradschool/2021-2022/policies/revalidate.shtml</w:t>
        </w:r>
      </w:hyperlink>
    </w:p>
    <w:p w14:paraId="56ED7CCD" w14:textId="77777777" w:rsidR="00EF6E76" w:rsidRPr="00EF6E76" w:rsidRDefault="00EF6E76" w:rsidP="00EF6E76">
      <w:pPr>
        <w:ind w:left="-180"/>
        <w:rPr>
          <w:rFonts w:eastAsiaTheme="minorEastAsia"/>
        </w:rPr>
      </w:pPr>
    </w:p>
    <w:p w14:paraId="47FBBF98" w14:textId="146BACFC" w:rsidR="4BDD96F5" w:rsidRPr="00EF6E76" w:rsidRDefault="4BDD96F5" w:rsidP="0EDB1E2A">
      <w:pPr>
        <w:pStyle w:val="ListParagraph"/>
        <w:numPr>
          <w:ilvl w:val="1"/>
          <w:numId w:val="19"/>
        </w:numPr>
        <w:ind w:left="0" w:firstLine="0"/>
        <w:rPr>
          <w:rFonts w:asciiTheme="minorHAnsi" w:eastAsiaTheme="minorEastAsia" w:hAnsiTheme="minorHAnsi" w:cstheme="minorBidi"/>
          <w:b/>
          <w:bCs/>
          <w:i/>
          <w:iCs/>
          <w:u w:val="single"/>
        </w:rPr>
      </w:pPr>
      <w:r w:rsidRPr="00EF6E76">
        <w:rPr>
          <w:rFonts w:asciiTheme="minorHAnsi" w:eastAsiaTheme="minorEastAsia" w:hAnsiTheme="minorHAnsi" w:cstheme="minorBidi"/>
          <w:b/>
          <w:bCs/>
          <w:i/>
          <w:iCs/>
          <w:u w:val="single"/>
        </w:rPr>
        <w:t>Academic Leave Policies</w:t>
      </w:r>
    </w:p>
    <w:p w14:paraId="153853C8" w14:textId="4A43AB4E" w:rsidR="4BDD96F5" w:rsidRDefault="4BDD96F5" w:rsidP="4BDD96F5">
      <w:pPr>
        <w:rPr>
          <w:rFonts w:eastAsiaTheme="minorEastAsia"/>
          <w:b/>
          <w:bCs/>
          <w:i/>
          <w:iCs/>
        </w:rPr>
      </w:pPr>
      <w:r w:rsidRPr="4BDD96F5">
        <w:rPr>
          <w:rFonts w:eastAsiaTheme="minorEastAsia"/>
        </w:rPr>
        <w:t>Comments about leave (including medical leave) policies.  Generally leave policies are left to the individual schools, departments and programs to make decisions about leave policies and to make decisions about an individual requested leave.  At IUPUI, for example, once a school or department makes a decision to grant a leave, a form is sent to the campus Graduate Office.  The Graduate Office records the leave but does not record a detailed reason justifying the leave.</w:t>
      </w:r>
    </w:p>
    <w:p w14:paraId="660327B2" w14:textId="336F7161" w:rsidR="4BDD96F5" w:rsidRDefault="4BDD96F5" w:rsidP="4BDD96F5">
      <w:pPr>
        <w:rPr>
          <w:rFonts w:eastAsiaTheme="minorEastAsia"/>
        </w:rPr>
      </w:pPr>
      <w:r w:rsidRPr="4BDD96F5">
        <w:rPr>
          <w:rFonts w:eastAsiaTheme="minorEastAsia"/>
        </w:rPr>
        <w:t>One explicit concern about leave and leave policies for graduate students is that students who take limited leave from graduate school are not currently able to maintain their campus health insurance. This is especially problematic if the leave is requested for health reasons. Deans Daleke and Blum are currently working with IU Human Resources to sort out how to enable the development of a graduate student leave that allows the student to maintain their campus health insurance through the leave. Some considerations to be addressed will include how long someone may be allowed to maintain their campus health insurance while on leave, the relative cost of the campus health insurance compared to while the student is actively enrolled and participating in a graduate program, and how those costs might be covered or paid.</w:t>
      </w:r>
    </w:p>
    <w:p w14:paraId="5BFB10AE" w14:textId="31307614" w:rsidR="4BDD96F5" w:rsidRDefault="4BDD96F5" w:rsidP="4BDD96F5">
      <w:pPr>
        <w:rPr>
          <w:rFonts w:eastAsiaTheme="minorEastAsia"/>
        </w:rPr>
      </w:pPr>
      <w:r w:rsidRPr="4BDD96F5">
        <w:rPr>
          <w:rFonts w:eastAsiaTheme="minorEastAsia"/>
        </w:rPr>
        <w:t xml:space="preserve">The APC considered MIT’s medical leave policy, as an example. The MIT leave policy is coordinated centrally as it is a relatively small, and private, university. IU has multiple campuses and many schools, departments </w:t>
      </w:r>
      <w:r w:rsidRPr="4BDD96F5">
        <w:rPr>
          <w:rFonts w:eastAsiaTheme="minorEastAsia"/>
        </w:rPr>
        <w:lastRenderedPageBreak/>
        <w:t>and programs separately empowered to make decisions about graduate student leave, and the APC strongly supports maintaining the decentralized approach to graduate student leave decision making, particularly as each school is in the best position to understand the complexities of each student’s situation.</w:t>
      </w:r>
    </w:p>
    <w:p w14:paraId="5F5EA8B3" w14:textId="368DD876" w:rsidR="4BDD96F5" w:rsidRDefault="4BDD96F5" w:rsidP="4BDD96F5">
      <w:pPr>
        <w:rPr>
          <w:rFonts w:eastAsiaTheme="minorEastAsia"/>
          <w:b/>
          <w:bCs/>
          <w:i/>
          <w:iCs/>
        </w:rPr>
      </w:pPr>
      <w:r w:rsidRPr="4BDD96F5">
        <w:rPr>
          <w:rFonts w:eastAsiaTheme="minorEastAsia"/>
        </w:rPr>
        <w:t xml:space="preserve">Deans Daleke, Rutherford and Blum have asked all relevant academic deans to provide feedback on their leave policies. As the leave policies have changed recently (see above), some schools needed to bring their leave policies in compliance, a process which was expected to take much of the 2021-2022 academic year. The feedback from the deans has been requested to be submitted by the end of the 2021-2022 academic year and will be collated for the Academic Policies Committee during the summer. As a point, some schools do not have appear to have independent leave policies and used whatever they could find in the bulletin or elsewhere at IU, generally from the same campus.  </w:t>
      </w:r>
    </w:p>
    <w:p w14:paraId="7DB73E7E" w14:textId="6F1A3FB2" w:rsidR="4BDD96F5" w:rsidRDefault="4BDD96F5" w:rsidP="4BDD96F5">
      <w:pPr>
        <w:rPr>
          <w:rFonts w:eastAsiaTheme="minorEastAsia"/>
          <w:b/>
          <w:bCs/>
          <w:i/>
          <w:iCs/>
        </w:rPr>
      </w:pPr>
      <w:r w:rsidRPr="4BDD96F5">
        <w:rPr>
          <w:rFonts w:eastAsiaTheme="minorEastAsia"/>
          <w:b/>
          <w:bCs/>
          <w:i/>
          <w:iCs/>
        </w:rPr>
        <w:t>This review is being transferred to the GFC APC for the 2022-2023 academic year.</w:t>
      </w:r>
    </w:p>
    <w:p w14:paraId="5D0A7D95" w14:textId="77777777" w:rsidR="00B15B0C" w:rsidRDefault="00B15B0C" w:rsidP="4BDD96F5">
      <w:pPr>
        <w:rPr>
          <w:rFonts w:eastAsiaTheme="minorEastAsia"/>
          <w:b/>
          <w:bCs/>
          <w:i/>
          <w:iCs/>
        </w:rPr>
      </w:pPr>
    </w:p>
    <w:p w14:paraId="6FCE0887" w14:textId="220722EF" w:rsidR="4BDD96F5" w:rsidRPr="00B15B0C" w:rsidRDefault="4BDD96F5" w:rsidP="0EDB1E2A">
      <w:pPr>
        <w:pStyle w:val="ListParagraph"/>
        <w:numPr>
          <w:ilvl w:val="1"/>
          <w:numId w:val="19"/>
        </w:numPr>
        <w:ind w:left="0" w:firstLine="0"/>
        <w:rPr>
          <w:rFonts w:asciiTheme="minorHAnsi" w:eastAsiaTheme="minorEastAsia" w:hAnsiTheme="minorHAnsi" w:cstheme="minorBidi"/>
          <w:b/>
          <w:bCs/>
          <w:u w:val="single"/>
        </w:rPr>
      </w:pPr>
      <w:r w:rsidRPr="00B15B0C">
        <w:rPr>
          <w:rFonts w:asciiTheme="minorHAnsi" w:eastAsiaTheme="minorEastAsia" w:hAnsiTheme="minorHAnsi" w:cstheme="minorBidi"/>
          <w:b/>
          <w:bCs/>
          <w:u w:val="single"/>
        </w:rPr>
        <w:t>Course Revalidation Policies – Best Practices</w:t>
      </w:r>
    </w:p>
    <w:p w14:paraId="3219CD37" w14:textId="19BD4B23" w:rsidR="4BDD96F5" w:rsidRDefault="4BDD96F5" w:rsidP="4BDD96F5">
      <w:pPr>
        <w:rPr>
          <w:rFonts w:eastAsiaTheme="minorEastAsia"/>
        </w:rPr>
      </w:pPr>
      <w:r w:rsidRPr="4BDD96F5">
        <w:rPr>
          <w:rFonts w:eastAsiaTheme="minorEastAsia"/>
        </w:rPr>
        <w:t xml:space="preserve">Course revalidation is the term IU uses when, upon returning from leave, a decision is made to let students count their already taken coursework towards their graduate degree. The current IU Graduate School policy and relevant guidance is in these links: </w:t>
      </w:r>
    </w:p>
    <w:p w14:paraId="1BB98472" w14:textId="20C45E32" w:rsidR="4BDD96F5" w:rsidRDefault="4BDD96F5" w:rsidP="4BDD96F5">
      <w:pPr>
        <w:pStyle w:val="ListParagraph"/>
        <w:numPr>
          <w:ilvl w:val="0"/>
          <w:numId w:val="7"/>
        </w:numPr>
        <w:rPr>
          <w:rFonts w:asciiTheme="minorHAnsi" w:eastAsiaTheme="minorEastAsia" w:hAnsiTheme="minorHAnsi" w:cstheme="minorBidi"/>
        </w:rPr>
      </w:pPr>
      <w:r w:rsidRPr="4BDD96F5">
        <w:rPr>
          <w:rFonts w:asciiTheme="minorHAnsi" w:eastAsiaTheme="minorEastAsia" w:hAnsiTheme="minorHAnsi" w:cstheme="minorBidi"/>
        </w:rPr>
        <w:t xml:space="preserve">IU UGS 2019-2020: </w:t>
      </w:r>
      <w:hyperlink r:id="rId14">
        <w:r w:rsidRPr="4BDD96F5">
          <w:rPr>
            <w:rStyle w:val="Hyperlink"/>
            <w:rFonts w:asciiTheme="minorHAnsi" w:eastAsiaTheme="minorEastAsia" w:hAnsiTheme="minorHAnsi" w:cstheme="minorBidi"/>
          </w:rPr>
          <w:t>https://bulletins.iu.edu/iu/gradschool/2019-2020/policies/revalidate.shtml</w:t>
        </w:r>
      </w:hyperlink>
    </w:p>
    <w:p w14:paraId="34494ABB" w14:textId="491F8DD7" w:rsidR="4BDD96F5" w:rsidRDefault="4BDD96F5" w:rsidP="4BDD96F5">
      <w:pPr>
        <w:pStyle w:val="ListParagraph"/>
        <w:numPr>
          <w:ilvl w:val="0"/>
          <w:numId w:val="7"/>
        </w:numPr>
        <w:rPr>
          <w:rFonts w:asciiTheme="minorHAnsi" w:eastAsiaTheme="minorEastAsia" w:hAnsiTheme="minorHAnsi" w:cstheme="minorBidi"/>
        </w:rPr>
      </w:pPr>
      <w:r w:rsidRPr="4BDD96F5">
        <w:rPr>
          <w:rFonts w:asciiTheme="minorHAnsi" w:eastAsiaTheme="minorEastAsia" w:hAnsiTheme="minorHAnsi" w:cstheme="minorBidi"/>
        </w:rPr>
        <w:t xml:space="preserve">IUPUI guidance relevant to the above: </w:t>
      </w:r>
      <w:hyperlink r:id="rId15">
        <w:r w:rsidRPr="4BDD96F5">
          <w:rPr>
            <w:rStyle w:val="Hyperlink"/>
            <w:rFonts w:asciiTheme="minorHAnsi" w:eastAsiaTheme="minorEastAsia" w:hAnsiTheme="minorHAnsi" w:cstheme="minorBidi"/>
          </w:rPr>
          <w:t>https://graduate.iupui.edu/forms/revalidation.html</w:t>
        </w:r>
      </w:hyperlink>
    </w:p>
    <w:p w14:paraId="3DDE92A8" w14:textId="19D02981" w:rsidR="4BDD96F5" w:rsidRDefault="4BDD96F5" w:rsidP="4BDD96F5">
      <w:pPr>
        <w:spacing w:after="0"/>
        <w:rPr>
          <w:rFonts w:eastAsiaTheme="minorEastAsia"/>
        </w:rPr>
      </w:pPr>
    </w:p>
    <w:p w14:paraId="5DD56A53" w14:textId="7103B77A" w:rsidR="4BDD96F5" w:rsidRDefault="4BDD96F5" w:rsidP="4BDD96F5">
      <w:pPr>
        <w:rPr>
          <w:rFonts w:eastAsiaTheme="minorEastAsia"/>
        </w:rPr>
      </w:pPr>
      <w:r w:rsidRPr="4BDD96F5">
        <w:rPr>
          <w:rFonts w:eastAsiaTheme="minorEastAsia"/>
        </w:rPr>
        <w:t xml:space="preserve">The current IU Graduate School policy for course revalidation </w:t>
      </w:r>
      <w:r w:rsidR="002736FD">
        <w:rPr>
          <w:rFonts w:eastAsiaTheme="minorEastAsia"/>
        </w:rPr>
        <w:t>for</w:t>
      </w:r>
      <w:r w:rsidRPr="4BDD96F5">
        <w:rPr>
          <w:rFonts w:eastAsiaTheme="minorEastAsia"/>
        </w:rPr>
        <w:t xml:space="preserve"> graduate program</w:t>
      </w:r>
      <w:r w:rsidR="002736FD">
        <w:rPr>
          <w:rFonts w:eastAsiaTheme="minorEastAsia"/>
        </w:rPr>
        <w:t>s</w:t>
      </w:r>
      <w:r w:rsidRPr="4BDD96F5">
        <w:rPr>
          <w:rFonts w:eastAsiaTheme="minorEastAsia"/>
        </w:rPr>
        <w:t xml:space="preserve"> is five years for master’s programs, </w:t>
      </w:r>
      <w:r w:rsidR="002736FD">
        <w:rPr>
          <w:rFonts w:eastAsiaTheme="minorEastAsia"/>
        </w:rPr>
        <w:t xml:space="preserve">and </w:t>
      </w:r>
      <w:r w:rsidRPr="4BDD96F5">
        <w:rPr>
          <w:rFonts w:eastAsiaTheme="minorEastAsia"/>
        </w:rPr>
        <w:t>seven years for PhD programs. It is not clear why the revalidation time is different for PhD programs versus master</w:t>
      </w:r>
      <w:r w:rsidR="00240481">
        <w:rPr>
          <w:rFonts w:eastAsiaTheme="minorEastAsia"/>
        </w:rPr>
        <w:t>'</w:t>
      </w:r>
      <w:r w:rsidRPr="4BDD96F5">
        <w:rPr>
          <w:rFonts w:eastAsiaTheme="minorEastAsia"/>
        </w:rPr>
        <w:t xml:space="preserve">s programs. This difference may be related to the typically shorter length of a master’s program (1-3 years). </w:t>
      </w:r>
    </w:p>
    <w:p w14:paraId="286F74C9" w14:textId="77777777" w:rsidR="003120A0" w:rsidRDefault="003120A0" w:rsidP="003120A0">
      <w:r>
        <w:t xml:space="preserve">The current IU time limits on course validity may prove challenging to some student groups, (as example K-12 teachers) enrolled part-time in IU Online Collaborative graduate certificates and degrees which are offered by all IU campuses.  Many of these students are working adults and taking courses over multiple years towards a degree or certificate.  Our current revalidation policy can result in challenges for these individuals aiming to complete a master’s programs in more than 5 years, as completed courses must be revalidated.  It would be useful to explore if the course content offered in these K-12 teacher education programs change significantly over a </w:t>
      </w:r>
      <w:proofErr w:type="gramStart"/>
      <w:r>
        <w:t>5 year</w:t>
      </w:r>
      <w:proofErr w:type="gramEnd"/>
      <w:r>
        <w:t xml:space="preserve"> period.  The revalidation process takes advisor/faculty time as well as student time, and could deter some individuals from completing their degree – thus representing a potential barrier to degree completion.  </w:t>
      </w:r>
    </w:p>
    <w:p w14:paraId="1E688237" w14:textId="274517B5" w:rsidR="4BDD96F5" w:rsidRDefault="4BDD96F5" w:rsidP="4BDD96F5">
      <w:pPr>
        <w:rPr>
          <w:rFonts w:eastAsiaTheme="minorEastAsia"/>
        </w:rPr>
      </w:pPr>
      <w:r w:rsidRPr="4BDD96F5">
        <w:rPr>
          <w:rFonts w:eastAsiaTheme="minorEastAsia"/>
        </w:rPr>
        <w:t>Few other universities use the term “revalidation,” including our Big Ten peers.  Feedback from the national Council of Graduate Schools suggests most universities allow courses to remain valid for 6-7 years for a master’s program. However, there is really little consistency across peers, both within and outside the Big Ten. From a google search, using “revalidation” of courses or “revalidation of courses” (optimal search terms so far), most of the hits are from IU.  There are other schools that comment on revalidation of courses if graduate courses are not completed within a set period of years. Here is a sampling</w:t>
      </w:r>
      <w:r w:rsidR="00C9566D">
        <w:rPr>
          <w:rFonts w:eastAsiaTheme="minorEastAsia"/>
        </w:rPr>
        <w:t xml:space="preserve"> (based on google searching)</w:t>
      </w:r>
      <w:r w:rsidRPr="4BDD96F5">
        <w:rPr>
          <w:rFonts w:eastAsiaTheme="minorEastAsia"/>
        </w:rPr>
        <w:t xml:space="preserve">: </w:t>
      </w:r>
    </w:p>
    <w:p w14:paraId="4F7054C7" w14:textId="38425158" w:rsidR="4BDD96F5" w:rsidRDefault="4BDD96F5" w:rsidP="4BDD96F5">
      <w:pPr>
        <w:pStyle w:val="ListParagraph"/>
        <w:numPr>
          <w:ilvl w:val="0"/>
          <w:numId w:val="9"/>
        </w:numPr>
        <w:rPr>
          <w:rFonts w:asciiTheme="minorHAnsi" w:eastAsiaTheme="minorEastAsia" w:hAnsiTheme="minorHAnsi" w:cstheme="minorBidi"/>
          <w:color w:val="0000FF"/>
        </w:rPr>
      </w:pPr>
      <w:r w:rsidRPr="4BDD96F5">
        <w:rPr>
          <w:rFonts w:asciiTheme="minorHAnsi" w:eastAsiaTheme="minorEastAsia" w:hAnsiTheme="minorHAnsi" w:cstheme="minorBidi"/>
        </w:rPr>
        <w:lastRenderedPageBreak/>
        <w:t>Pennsylvania State University only allows a maximum of three continuous semesters of leave. (</w:t>
      </w:r>
      <w:hyperlink r:id="rId16">
        <w:r w:rsidRPr="4BDD96F5">
          <w:rPr>
            <w:rStyle w:val="Hyperlink"/>
            <w:rFonts w:asciiTheme="minorHAnsi" w:eastAsiaTheme="minorEastAsia" w:hAnsiTheme="minorHAnsi" w:cstheme="minorBidi"/>
          </w:rPr>
          <w:t>https://gradschool.psu.edu/graduate-education-policies/gsad/gsad-900/gsad-906-graduate-student-leave-of-absence/</w:t>
        </w:r>
      </w:hyperlink>
      <w:r w:rsidRPr="4BDD96F5">
        <w:rPr>
          <w:rFonts w:asciiTheme="minorHAnsi" w:eastAsiaTheme="minorEastAsia" w:hAnsiTheme="minorHAnsi" w:cstheme="minorBidi"/>
        </w:rPr>
        <w:t xml:space="preserve"> )</w:t>
      </w:r>
    </w:p>
    <w:p w14:paraId="5D90ACFC" w14:textId="38E59792" w:rsidR="4BDD96F5" w:rsidRDefault="4BDD96F5" w:rsidP="4BDD96F5">
      <w:pPr>
        <w:pStyle w:val="ListParagraph"/>
        <w:numPr>
          <w:ilvl w:val="0"/>
          <w:numId w:val="9"/>
        </w:numPr>
        <w:rPr>
          <w:rFonts w:asciiTheme="minorHAnsi" w:eastAsiaTheme="minorEastAsia" w:hAnsiTheme="minorHAnsi" w:cstheme="minorBidi"/>
          <w:color w:val="0000FF"/>
        </w:rPr>
      </w:pPr>
      <w:r w:rsidRPr="4BDD96F5">
        <w:rPr>
          <w:rFonts w:asciiTheme="minorHAnsi" w:eastAsiaTheme="minorEastAsia" w:hAnsiTheme="minorHAnsi" w:cstheme="minorBidi"/>
        </w:rPr>
        <w:t>Northwestern University only allows a one year leave of absence. (</w:t>
      </w:r>
      <w:hyperlink r:id="rId17">
        <w:r w:rsidRPr="4BDD96F5">
          <w:rPr>
            <w:rStyle w:val="Hyperlink"/>
            <w:rFonts w:asciiTheme="minorHAnsi" w:eastAsiaTheme="minorEastAsia" w:hAnsiTheme="minorHAnsi" w:cstheme="minorBidi"/>
          </w:rPr>
          <w:t>https://www.tgs.northwestern.edu/academic-policies-procedures/policies/leaves-of-absence.html</w:t>
        </w:r>
      </w:hyperlink>
      <w:r w:rsidRPr="4BDD96F5">
        <w:rPr>
          <w:rFonts w:asciiTheme="minorHAnsi" w:eastAsiaTheme="minorEastAsia" w:hAnsiTheme="minorHAnsi" w:cstheme="minorBidi"/>
        </w:rPr>
        <w:t>)</w:t>
      </w:r>
    </w:p>
    <w:p w14:paraId="564DDAE0" w14:textId="1AC3B6EC" w:rsidR="000633E6" w:rsidRPr="00B80E4B" w:rsidRDefault="4BDD96F5" w:rsidP="4BDD96F5">
      <w:pPr>
        <w:pStyle w:val="ListParagraph"/>
        <w:numPr>
          <w:ilvl w:val="0"/>
          <w:numId w:val="9"/>
        </w:numPr>
        <w:rPr>
          <w:rFonts w:asciiTheme="minorHAnsi" w:eastAsiaTheme="minorEastAsia" w:hAnsiTheme="minorHAnsi" w:cstheme="minorBidi"/>
          <w:color w:val="0000FF"/>
        </w:rPr>
      </w:pPr>
      <w:r w:rsidRPr="4BDD96F5">
        <w:rPr>
          <w:rFonts w:asciiTheme="minorHAnsi" w:eastAsiaTheme="minorEastAsia" w:hAnsiTheme="minorHAnsi" w:cstheme="minorBidi"/>
        </w:rPr>
        <w:t>Rutgers University sets leave of absence and program extensions by school and program. The graduate bulletin doesn’t specify limits</w:t>
      </w:r>
      <w:r w:rsidR="004019D6">
        <w:rPr>
          <w:rFonts w:asciiTheme="minorHAnsi" w:eastAsiaTheme="minorEastAsia" w:hAnsiTheme="minorHAnsi" w:cstheme="minorBidi"/>
        </w:rPr>
        <w:t xml:space="preserve"> per se</w:t>
      </w:r>
      <w:r w:rsidR="00465DB1">
        <w:rPr>
          <w:rFonts w:asciiTheme="minorHAnsi" w:eastAsiaTheme="minorEastAsia" w:hAnsiTheme="minorHAnsi" w:cstheme="minorBidi"/>
        </w:rPr>
        <w:t xml:space="preserve">. Within departments, as an example, </w:t>
      </w:r>
      <w:r w:rsidR="003645D2">
        <w:rPr>
          <w:rFonts w:asciiTheme="minorHAnsi" w:eastAsiaTheme="minorEastAsia" w:hAnsiTheme="minorHAnsi" w:cstheme="minorBidi"/>
        </w:rPr>
        <w:t xml:space="preserve">the clinical psychology doctoral </w:t>
      </w:r>
      <w:r w:rsidR="00B13FFA">
        <w:rPr>
          <w:rFonts w:asciiTheme="minorHAnsi" w:eastAsiaTheme="minorEastAsia" w:hAnsiTheme="minorHAnsi" w:cstheme="minorBidi"/>
        </w:rPr>
        <w:t xml:space="preserve">degree must be conferred within eight </w:t>
      </w:r>
      <w:r w:rsidR="00B80E4B">
        <w:rPr>
          <w:rFonts w:asciiTheme="minorHAnsi" w:eastAsiaTheme="minorEastAsia" w:hAnsiTheme="minorHAnsi" w:cstheme="minorBidi"/>
        </w:rPr>
        <w:t>years of matriculation (seven years if come in with a master's in clinical psychology)</w:t>
      </w:r>
      <w:r w:rsidR="00B13FFA">
        <w:rPr>
          <w:rFonts w:asciiTheme="minorHAnsi" w:eastAsiaTheme="minorEastAsia" w:hAnsiTheme="minorHAnsi" w:cstheme="minorBidi"/>
        </w:rPr>
        <w:t xml:space="preserve"> </w:t>
      </w:r>
      <w:r w:rsidR="005519C9">
        <w:rPr>
          <w:rFonts w:asciiTheme="minorHAnsi" w:eastAsiaTheme="minorEastAsia" w:hAnsiTheme="minorHAnsi" w:cstheme="minorBidi"/>
        </w:rPr>
        <w:t>(</w:t>
      </w:r>
      <w:r w:rsidR="005519C9" w:rsidRPr="005519C9">
        <w:t xml:space="preserve"> </w:t>
      </w:r>
      <w:hyperlink r:id="rId18" w:history="1">
        <w:r w:rsidR="005519C9" w:rsidRPr="000633E6">
          <w:rPr>
            <w:rStyle w:val="Hyperlink"/>
            <w:rFonts w:asciiTheme="minorHAnsi" w:eastAsiaTheme="minorEastAsia" w:hAnsiTheme="minorHAnsi" w:cstheme="minorBidi"/>
          </w:rPr>
          <w:t>https://global.rutgers.edu/Withdraw-LOA</w:t>
        </w:r>
      </w:hyperlink>
      <w:r w:rsidR="000633E6">
        <w:rPr>
          <w:rFonts w:asciiTheme="minorHAnsi" w:eastAsiaTheme="minorEastAsia" w:hAnsiTheme="minorHAnsi" w:cstheme="minorBidi"/>
        </w:rPr>
        <w:t xml:space="preserve">; </w:t>
      </w:r>
      <w:hyperlink r:id="rId19" w:history="1">
        <w:r w:rsidR="00B13FFA" w:rsidRPr="00B13FFA">
          <w:rPr>
            <w:rStyle w:val="Hyperlink"/>
            <w:rFonts w:asciiTheme="minorHAnsi" w:eastAsiaTheme="minorEastAsia" w:hAnsiTheme="minorHAnsi" w:cstheme="minorBidi"/>
          </w:rPr>
          <w:t>https://gsapp.rutgers.edu/current-students/leave-absencematriculation-continued</w:t>
        </w:r>
      </w:hyperlink>
      <w:r w:rsidR="00B13FFA">
        <w:rPr>
          <w:rFonts w:asciiTheme="minorHAnsi" w:eastAsiaTheme="minorEastAsia" w:hAnsiTheme="minorHAnsi" w:cstheme="minorBidi"/>
        </w:rPr>
        <w:t>)</w:t>
      </w:r>
      <w:r w:rsidR="00B80E4B">
        <w:rPr>
          <w:rFonts w:asciiTheme="minorHAnsi" w:eastAsiaTheme="minorEastAsia" w:hAnsiTheme="minorHAnsi" w:cstheme="minorBidi"/>
        </w:rPr>
        <w:t>.</w:t>
      </w:r>
    </w:p>
    <w:p w14:paraId="18416FA7" w14:textId="2864C726" w:rsidR="4BDD96F5" w:rsidRDefault="4BDD96F5" w:rsidP="4BDD96F5">
      <w:pPr>
        <w:pStyle w:val="ListParagraph"/>
        <w:numPr>
          <w:ilvl w:val="0"/>
          <w:numId w:val="9"/>
        </w:numPr>
        <w:rPr>
          <w:rFonts w:asciiTheme="minorHAnsi" w:eastAsiaTheme="minorEastAsia" w:hAnsiTheme="minorHAnsi" w:cstheme="minorBidi"/>
          <w:color w:val="0000FF"/>
        </w:rPr>
      </w:pPr>
      <w:r w:rsidRPr="4BDD96F5">
        <w:rPr>
          <w:rFonts w:asciiTheme="minorHAnsi" w:eastAsiaTheme="minorEastAsia" w:hAnsiTheme="minorHAnsi" w:cstheme="minorBidi"/>
        </w:rPr>
        <w:t>Purdue is vague about time limits for completion and associated details (“Each department should establish policies to assure that graduate students complete their Ph.D. degree programs in a period of time that is reasonable and commensurate with the practice of scholarship in that field.</w:t>
      </w:r>
      <w:proofErr w:type="gramStart"/>
      <w:r w:rsidRPr="4BDD96F5">
        <w:rPr>
          <w:rFonts w:asciiTheme="minorHAnsi" w:eastAsiaTheme="minorEastAsia" w:hAnsiTheme="minorHAnsi" w:cstheme="minorBidi"/>
        </w:rPr>
        <w:t xml:space="preserve">” </w:t>
      </w:r>
      <w:r w:rsidR="00AB2E29">
        <w:rPr>
          <w:rFonts w:asciiTheme="minorHAnsi" w:eastAsiaTheme="minorEastAsia" w:hAnsiTheme="minorHAnsi" w:cstheme="minorBidi"/>
        </w:rPr>
        <w:t>)</w:t>
      </w:r>
      <w:proofErr w:type="gramEnd"/>
      <w:r w:rsidRPr="4BDD96F5">
        <w:rPr>
          <w:rFonts w:asciiTheme="minorHAnsi" w:eastAsiaTheme="minorEastAsia" w:hAnsiTheme="minorHAnsi" w:cstheme="minorBidi"/>
        </w:rPr>
        <w:t xml:space="preserve"> </w:t>
      </w:r>
      <w:hyperlink r:id="rId20">
        <w:r w:rsidRPr="4BDD96F5">
          <w:rPr>
            <w:rStyle w:val="Hyperlink"/>
            <w:rFonts w:asciiTheme="minorHAnsi" w:eastAsiaTheme="minorEastAsia" w:hAnsiTheme="minorHAnsi" w:cstheme="minorBidi"/>
          </w:rPr>
          <w:t>https://catalog.purdue.edu/content.php?catoid=13&amp;navoid=15955</w:t>
        </w:r>
      </w:hyperlink>
      <w:r w:rsidRPr="4BDD96F5">
        <w:rPr>
          <w:rFonts w:asciiTheme="minorHAnsi" w:eastAsiaTheme="minorEastAsia" w:hAnsiTheme="minorHAnsi" w:cstheme="minorBidi"/>
        </w:rPr>
        <w:t>)</w:t>
      </w:r>
    </w:p>
    <w:p w14:paraId="73FC5027" w14:textId="4C31DE42" w:rsidR="4BDD96F5" w:rsidRDefault="4BDD96F5" w:rsidP="4BDD96F5">
      <w:pPr>
        <w:pStyle w:val="ListParagraph"/>
        <w:numPr>
          <w:ilvl w:val="0"/>
          <w:numId w:val="9"/>
        </w:numPr>
        <w:rPr>
          <w:rFonts w:asciiTheme="minorHAnsi" w:eastAsiaTheme="minorEastAsia" w:hAnsiTheme="minorHAnsi" w:cstheme="minorBidi"/>
          <w:color w:val="0000FF"/>
        </w:rPr>
      </w:pPr>
      <w:r w:rsidRPr="4BDD96F5">
        <w:rPr>
          <w:rFonts w:asciiTheme="minorHAnsi" w:eastAsiaTheme="minorEastAsia" w:hAnsiTheme="minorHAnsi" w:cstheme="minorBidi"/>
        </w:rPr>
        <w:t>University of Iowa requires revalidation of courses taken more than ten years prior to the doctoral comprehensive exam. (</w:t>
      </w:r>
      <w:hyperlink r:id="rId21">
        <w:r w:rsidRPr="4BDD96F5">
          <w:rPr>
            <w:rStyle w:val="Hyperlink"/>
            <w:rFonts w:asciiTheme="minorHAnsi" w:eastAsiaTheme="minorEastAsia" w:hAnsiTheme="minorHAnsi" w:cstheme="minorBidi"/>
          </w:rPr>
          <w:t>https://grad.uiowa.edu/academics/manual/academic-program/section-xii-doctors-degrees</w:t>
        </w:r>
      </w:hyperlink>
      <w:r w:rsidRPr="4BDD96F5">
        <w:rPr>
          <w:rFonts w:asciiTheme="minorHAnsi" w:eastAsiaTheme="minorEastAsia" w:hAnsiTheme="minorHAnsi" w:cstheme="minorBidi"/>
        </w:rPr>
        <w:t>)</w:t>
      </w:r>
    </w:p>
    <w:p w14:paraId="3151A7EF" w14:textId="786FAC7B" w:rsidR="4BDD96F5" w:rsidRDefault="4BDD96F5" w:rsidP="4BDD96F5">
      <w:pPr>
        <w:pStyle w:val="ListParagraph"/>
        <w:numPr>
          <w:ilvl w:val="0"/>
          <w:numId w:val="9"/>
        </w:numPr>
        <w:rPr>
          <w:rFonts w:asciiTheme="minorHAnsi" w:eastAsiaTheme="minorEastAsia" w:hAnsiTheme="minorHAnsi" w:cstheme="minorBidi"/>
          <w:color w:val="0000FF"/>
          <w:u w:val="single"/>
        </w:rPr>
      </w:pPr>
      <w:r w:rsidRPr="4BDD96F5">
        <w:rPr>
          <w:rFonts w:asciiTheme="minorHAnsi" w:eastAsiaTheme="minorEastAsia" w:hAnsiTheme="minorHAnsi" w:cstheme="minorBidi"/>
        </w:rPr>
        <w:t xml:space="preserve">Texas A&amp;M University – Corpus Christi sets a seven-year time limit for courses to count towards a degree: </w:t>
      </w:r>
      <w:hyperlink r:id="rId22">
        <w:r w:rsidRPr="4BDD96F5">
          <w:rPr>
            <w:rStyle w:val="Hyperlink"/>
            <w:rFonts w:asciiTheme="minorHAnsi" w:eastAsiaTheme="minorEastAsia" w:hAnsiTheme="minorHAnsi" w:cstheme="minorBidi"/>
          </w:rPr>
          <w:t>https://www.tamucc.edu/liberal-arts/departments/communication-and-media/assets/documents/comm-ma-graduate-handbook-2021-2022.pdf</w:t>
        </w:r>
      </w:hyperlink>
    </w:p>
    <w:p w14:paraId="6024B46B" w14:textId="628D4789" w:rsidR="4BDD96F5" w:rsidRDefault="4BDD96F5" w:rsidP="4BDD96F5">
      <w:pPr>
        <w:pStyle w:val="ListParagraph"/>
        <w:numPr>
          <w:ilvl w:val="0"/>
          <w:numId w:val="9"/>
        </w:numPr>
        <w:rPr>
          <w:rFonts w:asciiTheme="minorHAnsi" w:eastAsiaTheme="minorEastAsia" w:hAnsiTheme="minorHAnsi" w:cstheme="minorBidi"/>
          <w:color w:val="0563C1"/>
          <w:u w:val="single"/>
        </w:rPr>
      </w:pPr>
      <w:r w:rsidRPr="4BDD96F5">
        <w:rPr>
          <w:rFonts w:asciiTheme="minorHAnsi" w:eastAsiaTheme="minorEastAsia" w:hAnsiTheme="minorHAnsi" w:cstheme="minorBidi"/>
        </w:rPr>
        <w:t xml:space="preserve">Western Illinois University sets a ten year time limit for courses to count towards a degree: </w:t>
      </w:r>
      <w:hyperlink r:id="rId23">
        <w:r w:rsidRPr="4BDD96F5">
          <w:rPr>
            <w:rStyle w:val="Hyperlink"/>
            <w:rFonts w:asciiTheme="minorHAnsi" w:eastAsiaTheme="minorEastAsia" w:hAnsiTheme="minorHAnsi" w:cstheme="minorBidi"/>
          </w:rPr>
          <w:t>http://www.wiu.edu/graduate_studies/catalog/liberalarts.php</w:t>
        </w:r>
      </w:hyperlink>
    </w:p>
    <w:p w14:paraId="7B3B3AE8" w14:textId="740E0E51" w:rsidR="4BDD96F5" w:rsidRDefault="4BDD96F5" w:rsidP="4BDD96F5">
      <w:pPr>
        <w:pStyle w:val="ListParagraph"/>
        <w:numPr>
          <w:ilvl w:val="0"/>
          <w:numId w:val="9"/>
        </w:numPr>
        <w:rPr>
          <w:rFonts w:asciiTheme="minorHAnsi" w:eastAsiaTheme="minorEastAsia" w:hAnsiTheme="minorHAnsi" w:cstheme="minorBidi"/>
          <w:color w:val="0563C1"/>
          <w:u w:val="single"/>
        </w:rPr>
      </w:pPr>
      <w:r w:rsidRPr="4BDD96F5">
        <w:rPr>
          <w:rFonts w:asciiTheme="minorHAnsi" w:eastAsiaTheme="minorEastAsia" w:hAnsiTheme="minorHAnsi" w:cstheme="minorBidi"/>
        </w:rPr>
        <w:t>Metropolitan State allows each school to set a time limit for courses to count towards a degree, but that time limit isn’t specified in the Graduate Catalog. However, Metro only allows courses to transfer in from other universities if the courses have been completed within the last five years. (</w:t>
      </w:r>
      <w:hyperlink r:id="rId24">
        <w:r w:rsidRPr="4BDD96F5">
          <w:rPr>
            <w:rStyle w:val="Hyperlink"/>
            <w:rFonts w:asciiTheme="minorHAnsi" w:eastAsiaTheme="minorEastAsia" w:hAnsiTheme="minorHAnsi" w:cstheme="minorBidi"/>
          </w:rPr>
          <w:t>https://www.google.com/url?sa=t&amp;rct=j&amp;q=&amp;esrc=s&amp;source=web&amp;cd=&amp;cad=rja&amp;uact=8&amp;ved=2ahUKEwj9yInDq9XzAhU2m2oFHZpxDSIQFnoECAgQAQ&amp;url=https%3A%2F%2Fwww.metrostate.edu%2Fsites%2Fdefault%2Ffiles%2F2018-06%2Fcatalog-graduate-2005-2007.pdf&amp;usg=AOvVaw2qeF5mN7jzrFNoCNmVRKSA</w:t>
        </w:r>
      </w:hyperlink>
      <w:r w:rsidRPr="4BDD96F5">
        <w:rPr>
          <w:rFonts w:asciiTheme="minorHAnsi" w:eastAsiaTheme="minorEastAsia" w:hAnsiTheme="minorHAnsi" w:cstheme="minorBidi"/>
        </w:rPr>
        <w:t>)</w:t>
      </w:r>
    </w:p>
    <w:p w14:paraId="17415779" w14:textId="394ADD76" w:rsidR="4BDD96F5" w:rsidRDefault="4BDD96F5" w:rsidP="4BDD96F5">
      <w:pPr>
        <w:pStyle w:val="ListParagraph"/>
        <w:numPr>
          <w:ilvl w:val="0"/>
          <w:numId w:val="9"/>
        </w:numPr>
        <w:rPr>
          <w:rFonts w:asciiTheme="minorHAnsi" w:eastAsiaTheme="minorEastAsia" w:hAnsiTheme="minorHAnsi" w:cstheme="minorBidi"/>
          <w:color w:val="0563C1"/>
        </w:rPr>
      </w:pPr>
      <w:r w:rsidRPr="4BDD96F5">
        <w:rPr>
          <w:rFonts w:asciiTheme="minorHAnsi" w:eastAsiaTheme="minorEastAsia" w:hAnsiTheme="minorHAnsi" w:cstheme="minorBidi"/>
        </w:rPr>
        <w:t>Southern Connecticut State requires completion of all requirements within seven years for the PhD and (It seems) six years for a masters, though the master’s time limit is less clearly stated. An extension of a year may be granted under compelling extenuating circumstances. A longer extension is rarely granted.  (</w:t>
      </w:r>
      <w:hyperlink r:id="rId25">
        <w:r w:rsidRPr="4BDD96F5">
          <w:rPr>
            <w:rStyle w:val="Hyperlink"/>
            <w:rFonts w:asciiTheme="minorHAnsi" w:eastAsiaTheme="minorEastAsia" w:hAnsiTheme="minorHAnsi" w:cstheme="minorBidi"/>
          </w:rPr>
          <w:t>https://www.yumpu.com/en/document/read/19328702/graduate-catalog-southern-connecticut-state-university</w:t>
        </w:r>
      </w:hyperlink>
      <w:r w:rsidRPr="4BDD96F5">
        <w:rPr>
          <w:rFonts w:asciiTheme="minorHAnsi" w:eastAsiaTheme="minorEastAsia" w:hAnsiTheme="minorHAnsi" w:cstheme="minorBidi"/>
        </w:rPr>
        <w:t>)</w:t>
      </w:r>
    </w:p>
    <w:p w14:paraId="75A89DD8" w14:textId="6CC2CB54" w:rsidR="4BDD96F5" w:rsidRDefault="4BDD96F5" w:rsidP="4BDD96F5">
      <w:pPr>
        <w:pStyle w:val="ListParagraph"/>
        <w:numPr>
          <w:ilvl w:val="0"/>
          <w:numId w:val="9"/>
        </w:numPr>
        <w:rPr>
          <w:rFonts w:asciiTheme="minorHAnsi" w:eastAsiaTheme="minorEastAsia" w:hAnsiTheme="minorHAnsi" w:cstheme="minorBidi"/>
          <w:color w:val="0563C1"/>
          <w:u w:val="single"/>
        </w:rPr>
      </w:pPr>
      <w:r w:rsidRPr="4BDD96F5">
        <w:rPr>
          <w:rFonts w:asciiTheme="minorHAnsi" w:eastAsiaTheme="minorEastAsia" w:hAnsiTheme="minorHAnsi" w:cstheme="minorBidi"/>
        </w:rPr>
        <w:t>Prairie View A&amp;M University requires all courses and all degree requirements to be completed within six year</w:t>
      </w:r>
      <w:r w:rsidR="00BB39D2">
        <w:rPr>
          <w:rFonts w:asciiTheme="minorHAnsi" w:eastAsiaTheme="minorEastAsia" w:hAnsiTheme="minorHAnsi" w:cstheme="minorBidi"/>
        </w:rPr>
        <w:t>s</w:t>
      </w:r>
      <w:r w:rsidRPr="4BDD96F5">
        <w:rPr>
          <w:rFonts w:asciiTheme="minorHAnsi" w:eastAsiaTheme="minorEastAsia" w:hAnsiTheme="minorHAnsi" w:cstheme="minorBidi"/>
        </w:rPr>
        <w:t>. Extensions are allowed upon appeal, but details are not specified in the Bulletin. (</w:t>
      </w:r>
      <w:hyperlink r:id="rId26">
        <w:r w:rsidRPr="4BDD96F5">
          <w:rPr>
            <w:rStyle w:val="Hyperlink"/>
            <w:rFonts w:asciiTheme="minorHAnsi" w:eastAsiaTheme="minorEastAsia" w:hAnsiTheme="minorHAnsi" w:cstheme="minorBidi"/>
          </w:rPr>
          <w:t>https://sacs.pvamu.edu/assets/library/full-grad.pdf</w:t>
        </w:r>
      </w:hyperlink>
      <w:r w:rsidRPr="4BDD96F5">
        <w:rPr>
          <w:rFonts w:asciiTheme="minorHAnsi" w:eastAsiaTheme="minorEastAsia" w:hAnsiTheme="minorHAnsi" w:cstheme="minorBidi"/>
        </w:rPr>
        <w:t>)</w:t>
      </w:r>
    </w:p>
    <w:p w14:paraId="233C659D" w14:textId="4AB1642A" w:rsidR="4BDD96F5" w:rsidRDefault="4BDD96F5" w:rsidP="4BDD96F5">
      <w:pPr>
        <w:pStyle w:val="ListParagraph"/>
        <w:numPr>
          <w:ilvl w:val="0"/>
          <w:numId w:val="9"/>
        </w:numPr>
        <w:rPr>
          <w:rFonts w:asciiTheme="minorHAnsi" w:eastAsiaTheme="minorEastAsia" w:hAnsiTheme="minorHAnsi" w:cstheme="minorBidi"/>
          <w:color w:val="0563C1"/>
        </w:rPr>
      </w:pPr>
      <w:r w:rsidRPr="4BDD96F5">
        <w:rPr>
          <w:rFonts w:asciiTheme="minorHAnsi" w:eastAsiaTheme="minorEastAsia" w:hAnsiTheme="minorHAnsi" w:cstheme="minorBidi"/>
        </w:rPr>
        <w:t xml:space="preserve">North Carolina Central University sets </w:t>
      </w:r>
      <w:proofErr w:type="gramStart"/>
      <w:r w:rsidRPr="4BDD96F5">
        <w:rPr>
          <w:rFonts w:asciiTheme="minorHAnsi" w:eastAsiaTheme="minorEastAsia" w:hAnsiTheme="minorHAnsi" w:cstheme="minorBidi"/>
        </w:rPr>
        <w:t>six year</w:t>
      </w:r>
      <w:proofErr w:type="gramEnd"/>
      <w:r w:rsidRPr="4BDD96F5">
        <w:rPr>
          <w:rFonts w:asciiTheme="minorHAnsi" w:eastAsiaTheme="minorEastAsia" w:hAnsiTheme="minorHAnsi" w:cstheme="minorBidi"/>
        </w:rPr>
        <w:t xml:space="preserve"> limits for masters degree completion and eight years for doctoral degree completion.  If an extension of the time limit to the degree completion has been granted, courses that are more than five years old must be formally revalidated. There is no discussion of the time limit for revalidation. (</w:t>
      </w:r>
      <w:hyperlink r:id="rId27">
        <w:r w:rsidRPr="4BDD96F5">
          <w:rPr>
            <w:rStyle w:val="Hyperlink"/>
            <w:rFonts w:asciiTheme="minorHAnsi" w:eastAsiaTheme="minorEastAsia" w:hAnsiTheme="minorHAnsi" w:cstheme="minorBidi"/>
          </w:rPr>
          <w:t>http://www.nccucounseling.com/student2/images/CourseInf/2013-15_Graduate_School_Course_Catalogue_APC_Approved_May%202014_FINAL.pdf</w:t>
        </w:r>
      </w:hyperlink>
      <w:r w:rsidRPr="4BDD96F5">
        <w:rPr>
          <w:rFonts w:asciiTheme="minorHAnsi" w:eastAsiaTheme="minorEastAsia" w:hAnsiTheme="minorHAnsi" w:cstheme="minorBidi"/>
        </w:rPr>
        <w:t>)</w:t>
      </w:r>
    </w:p>
    <w:p w14:paraId="1EC9150B" w14:textId="636FA355" w:rsidR="4BDD96F5" w:rsidRDefault="4BDD96F5" w:rsidP="4BDD96F5">
      <w:pPr>
        <w:rPr>
          <w:rFonts w:eastAsiaTheme="minorEastAsia"/>
          <w:color w:val="0563C1"/>
          <w:u w:val="single"/>
        </w:rPr>
      </w:pPr>
    </w:p>
    <w:p w14:paraId="0C08A4FE" w14:textId="690D8F13" w:rsidR="4BDD96F5" w:rsidRDefault="4BDD96F5" w:rsidP="4BDD96F5">
      <w:pPr>
        <w:rPr>
          <w:rFonts w:eastAsiaTheme="minorEastAsia"/>
        </w:rPr>
      </w:pPr>
      <w:r w:rsidRPr="4BDD96F5">
        <w:rPr>
          <w:rFonts w:eastAsiaTheme="minorEastAsia"/>
        </w:rPr>
        <w:t xml:space="preserve">(As noted above, the current IU revalidation policy is available at this link and is listed in Appendix A: </w:t>
      </w:r>
      <w:hyperlink r:id="rId28" w:history="1">
        <w:r w:rsidR="00244AE4" w:rsidRPr="00244AE4">
          <w:rPr>
            <w:rStyle w:val="Hyperlink"/>
            <w:rFonts w:eastAsiaTheme="minorEastAsia"/>
          </w:rPr>
          <w:t>https://bulletins.iu.edu/iu/gradschool/2021-2022/policies/revalidate.shtml</w:t>
        </w:r>
      </w:hyperlink>
    </w:p>
    <w:p w14:paraId="694F5192" w14:textId="6F9ACC46" w:rsidR="4BDD96F5" w:rsidRDefault="4BDD96F5" w:rsidP="4BDD96F5">
      <w:pPr>
        <w:rPr>
          <w:rFonts w:eastAsiaTheme="minorEastAsia"/>
          <w:b/>
          <w:bCs/>
          <w:i/>
          <w:iCs/>
        </w:rPr>
      </w:pPr>
      <w:r w:rsidRPr="4BDD96F5">
        <w:rPr>
          <w:rFonts w:eastAsiaTheme="minorEastAsia"/>
          <w:b/>
          <w:bCs/>
          <w:i/>
          <w:iCs/>
        </w:rPr>
        <w:lastRenderedPageBreak/>
        <w:t>The APC recommends that the 2022-2023 APC consider whether there needs to be any changes in the current course revalidation policy, including whether doctoral and master’s program time limits should be made consistent.  Given the lack of consistency among peer institutions, this must be an IUGS decision.</w:t>
      </w:r>
    </w:p>
    <w:p w14:paraId="4046CE41" w14:textId="77777777" w:rsidR="00ED7DE5" w:rsidRDefault="00ED7DE5" w:rsidP="00ED7DE5">
      <w:pPr>
        <w:rPr>
          <w:rFonts w:eastAsiaTheme="minorEastAsia"/>
          <w:b/>
          <w:bCs/>
          <w:sz w:val="24"/>
          <w:szCs w:val="24"/>
        </w:rPr>
      </w:pPr>
    </w:p>
    <w:p w14:paraId="7F0AE57F" w14:textId="43C67E15" w:rsidR="0044105F" w:rsidRDefault="009C4D4B" w:rsidP="00ED7DE5">
      <w:pPr>
        <w:rPr>
          <w:rFonts w:eastAsiaTheme="minorEastAsia"/>
          <w:b/>
          <w:bCs/>
          <w:sz w:val="24"/>
          <w:szCs w:val="24"/>
        </w:rPr>
      </w:pPr>
      <w:r>
        <w:rPr>
          <w:rFonts w:eastAsiaTheme="minorEastAsia"/>
          <w:b/>
          <w:bCs/>
          <w:sz w:val="24"/>
          <w:szCs w:val="24"/>
        </w:rPr>
        <w:t xml:space="preserve">2.  </w:t>
      </w:r>
      <w:proofErr w:type="spellStart"/>
      <w:r w:rsidR="00C56604" w:rsidRPr="00ED7DE5">
        <w:rPr>
          <w:rFonts w:eastAsiaTheme="minorEastAsia"/>
          <w:b/>
          <w:bCs/>
          <w:sz w:val="24"/>
          <w:szCs w:val="24"/>
        </w:rPr>
        <w:t>Adoptation</w:t>
      </w:r>
      <w:proofErr w:type="spellEnd"/>
      <w:r w:rsidR="00C56604" w:rsidRPr="00ED7DE5">
        <w:rPr>
          <w:rFonts w:eastAsiaTheme="minorEastAsia"/>
          <w:b/>
          <w:bCs/>
          <w:sz w:val="24"/>
          <w:szCs w:val="24"/>
        </w:rPr>
        <w:t xml:space="preserve"> (or not) of Changes to Grading Policies Passed by the University Faculty Council.</w:t>
      </w:r>
    </w:p>
    <w:p w14:paraId="5B1320F8" w14:textId="45CC49D1" w:rsidR="0044105F" w:rsidRDefault="4BDD96F5" w:rsidP="0EDB1E2A">
      <w:pPr>
        <w:pStyle w:val="ListParagraph"/>
        <w:numPr>
          <w:ilvl w:val="0"/>
          <w:numId w:val="6"/>
        </w:numPr>
        <w:rPr>
          <w:rFonts w:asciiTheme="minorHAnsi" w:eastAsiaTheme="minorEastAsia" w:hAnsiTheme="minorHAnsi" w:cstheme="minorBidi"/>
          <w:b/>
          <w:bCs/>
          <w:i/>
          <w:iCs/>
          <w:color w:val="000000" w:themeColor="text1"/>
        </w:rPr>
      </w:pPr>
      <w:r w:rsidRPr="0EDB1E2A">
        <w:rPr>
          <w:rFonts w:asciiTheme="minorHAnsi" w:eastAsiaTheme="minorEastAsia" w:hAnsiTheme="minorHAnsi" w:cstheme="minorBidi"/>
          <w:i/>
          <w:iCs/>
          <w:color w:val="201F1E"/>
        </w:rPr>
        <w:t>ACA-66 X and I grades.</w:t>
      </w:r>
    </w:p>
    <w:p w14:paraId="1055CC37" w14:textId="79525C0A" w:rsidR="0044105F" w:rsidRDefault="4BDD96F5" w:rsidP="6D8AF02B">
      <w:pPr>
        <w:ind w:left="720"/>
        <w:rPr>
          <w:rFonts w:eastAsiaTheme="minorEastAsia"/>
          <w:b/>
          <w:bCs/>
          <w:i/>
          <w:iCs/>
          <w:color w:val="000000" w:themeColor="text1"/>
        </w:rPr>
      </w:pPr>
      <w:r w:rsidRPr="6D8AF02B">
        <w:rPr>
          <w:rFonts w:eastAsiaTheme="minorEastAsia"/>
          <w:color w:val="201F1E"/>
        </w:rPr>
        <w:t>In the April 2021 updated policy on grading (</w:t>
      </w:r>
      <w:hyperlink r:id="rId29">
        <w:r w:rsidRPr="6D8AF02B">
          <w:rPr>
            <w:rStyle w:val="Hyperlink"/>
            <w:rFonts w:eastAsiaTheme="minorEastAsia"/>
          </w:rPr>
          <w:t>https://policies.iu.edu/policies/aca-66-grades-and-grading/index.html</w:t>
        </w:r>
      </w:hyperlink>
      <w:r w:rsidRPr="6D8AF02B">
        <w:rPr>
          <w:rFonts w:eastAsiaTheme="minorEastAsia"/>
          <w:color w:val="201F1E"/>
        </w:rPr>
        <w:t xml:space="preserve"> ), the University Faculty Council addressed W, X and I grades.  </w:t>
      </w:r>
      <w:r w:rsidRPr="6D8AF02B">
        <w:rPr>
          <w:rFonts w:eastAsiaTheme="minorEastAsia"/>
          <w:color w:val="000000" w:themeColor="text1"/>
        </w:rPr>
        <w:t>Following the updated W and X and I grades for undergraduates passed by University Faculty Council in the late spring, the APC examined the UFC language and discussed whether to either accept or adapt the language for each grade for graduate students.</w:t>
      </w:r>
      <w:r w:rsidRPr="6D8AF02B">
        <w:rPr>
          <w:rFonts w:eastAsiaTheme="minorEastAsia"/>
          <w:color w:val="201F1E"/>
        </w:rPr>
        <w:t xml:space="preserve"> </w:t>
      </w:r>
    </w:p>
    <w:p w14:paraId="43116A05" w14:textId="30445513" w:rsidR="0044105F" w:rsidRDefault="0044105F" w:rsidP="4BDD96F5">
      <w:pPr>
        <w:spacing w:after="0"/>
        <w:rPr>
          <w:rFonts w:eastAsiaTheme="minorEastAsia"/>
          <w:b/>
          <w:bCs/>
          <w:i/>
          <w:iCs/>
          <w:color w:val="201F1E"/>
        </w:rPr>
      </w:pPr>
    </w:p>
    <w:p w14:paraId="68B0F176" w14:textId="2E129E77" w:rsidR="0044105F" w:rsidRDefault="4BDD96F5" w:rsidP="4BDD96F5">
      <w:pPr>
        <w:rPr>
          <w:rFonts w:eastAsiaTheme="minorEastAsia"/>
          <w:b/>
          <w:bCs/>
          <w:i/>
          <w:iCs/>
          <w:color w:val="201F1E"/>
        </w:rPr>
      </w:pPr>
      <w:r w:rsidRPr="4BDD96F5">
        <w:rPr>
          <w:rFonts w:eastAsiaTheme="minorEastAsia"/>
          <w:b/>
          <w:bCs/>
          <w:i/>
          <w:iCs/>
          <w:color w:val="201F1E"/>
        </w:rPr>
        <w:t>The APC evaluated each of these changes and decided that the X grade did not need to be adapted for graduate courses, and decided no changes needed to be made for the I grades.</w:t>
      </w:r>
    </w:p>
    <w:p w14:paraId="04026ABD" w14:textId="091720D1" w:rsidR="0EDB1E2A" w:rsidRDefault="0EDB1E2A" w:rsidP="0EDB1E2A">
      <w:pPr>
        <w:pStyle w:val="ListParagraph"/>
        <w:numPr>
          <w:ilvl w:val="0"/>
          <w:numId w:val="6"/>
        </w:numPr>
        <w:rPr>
          <w:i/>
          <w:iCs/>
          <w:color w:val="000000" w:themeColor="text1"/>
        </w:rPr>
      </w:pPr>
      <w:r w:rsidRPr="0EDB1E2A">
        <w:rPr>
          <w:rFonts w:asciiTheme="minorHAnsi" w:eastAsiaTheme="minorEastAsia" w:hAnsiTheme="minorHAnsi" w:cstheme="minorBidi"/>
          <w:i/>
          <w:iCs/>
          <w:color w:val="000000" w:themeColor="text1"/>
        </w:rPr>
        <w:t>W grade</w:t>
      </w:r>
    </w:p>
    <w:p w14:paraId="14E5050B" w14:textId="1FBCD477" w:rsidR="0044105F" w:rsidRDefault="0044105F" w:rsidP="0EDB1E2A">
      <w:pPr>
        <w:ind w:left="720"/>
        <w:rPr>
          <w:rFonts w:eastAsiaTheme="minorEastAsia"/>
          <w:color w:val="000000" w:themeColor="text1"/>
        </w:rPr>
      </w:pPr>
      <w:r w:rsidRPr="0EDB1E2A">
        <w:rPr>
          <w:rFonts w:eastAsiaTheme="minorEastAsia"/>
        </w:rPr>
        <w:t>The APC discussed the withdrawal policies used across the campuses and raised concerns about whether any graduate programs that are linked to professional certification would prohibit a withdrawal policy.</w:t>
      </w:r>
    </w:p>
    <w:p w14:paraId="53BA3B35" w14:textId="2D356F92" w:rsidR="0044105F" w:rsidRDefault="0044105F" w:rsidP="0EDB1E2A">
      <w:pPr>
        <w:pStyle w:val="ListParagraph"/>
        <w:numPr>
          <w:ilvl w:val="1"/>
          <w:numId w:val="6"/>
        </w:numPr>
        <w:rPr>
          <w:rFonts w:asciiTheme="minorHAnsi" w:eastAsiaTheme="minorEastAsia" w:hAnsiTheme="minorHAnsi" w:cstheme="minorBidi"/>
          <w:color w:val="000000" w:themeColor="text1"/>
        </w:rPr>
      </w:pPr>
      <w:r w:rsidRPr="0EDB1E2A">
        <w:rPr>
          <w:rFonts w:asciiTheme="minorHAnsi" w:eastAsiaTheme="minorEastAsia" w:hAnsiTheme="minorHAnsi" w:cstheme="minorBidi"/>
        </w:rPr>
        <w:t xml:space="preserve">To assess whether any programs did not allow withdrawals from graduate programs, potentially due to accreditation criteria, the APC (with the help of the GFC executives) put out a survey to ask deans about their withdrawal policies.  </w:t>
      </w:r>
    </w:p>
    <w:p w14:paraId="61BA2DC6" w14:textId="768D469E" w:rsidR="0044105F" w:rsidRDefault="00C56604" w:rsidP="0EDB1E2A">
      <w:pPr>
        <w:pStyle w:val="ListParagraph"/>
        <w:numPr>
          <w:ilvl w:val="2"/>
          <w:numId w:val="6"/>
        </w:numPr>
        <w:rPr>
          <w:rFonts w:asciiTheme="minorHAnsi" w:eastAsiaTheme="minorEastAsia" w:hAnsiTheme="minorHAnsi" w:cstheme="minorBidi"/>
          <w:color w:val="000000" w:themeColor="text1"/>
        </w:rPr>
      </w:pPr>
      <w:r w:rsidRPr="0EDB1E2A">
        <w:rPr>
          <w:rFonts w:asciiTheme="minorHAnsi" w:eastAsiaTheme="minorEastAsia" w:hAnsiTheme="minorHAnsi" w:cstheme="minorBidi"/>
        </w:rPr>
        <w:t>Survey Results:</w:t>
      </w:r>
    </w:p>
    <w:p w14:paraId="194098C5" w14:textId="04F3B291" w:rsidR="0044105F" w:rsidRDefault="00C56604" w:rsidP="4BDD96F5">
      <w:pPr>
        <w:pStyle w:val="ListParagraph"/>
        <w:numPr>
          <w:ilvl w:val="0"/>
          <w:numId w:val="5"/>
        </w:numPr>
        <w:ind w:left="2520"/>
        <w:rPr>
          <w:rFonts w:asciiTheme="minorHAnsi" w:eastAsiaTheme="minorEastAsia" w:hAnsiTheme="minorHAnsi" w:cstheme="minorBidi"/>
        </w:rPr>
      </w:pPr>
      <w:r w:rsidRPr="4BDD96F5">
        <w:rPr>
          <w:rFonts w:asciiTheme="minorHAnsi" w:eastAsiaTheme="minorEastAsia" w:hAnsiTheme="minorHAnsi" w:cstheme="minorBidi"/>
        </w:rPr>
        <w:t>Still only 15 responses to the withdrawal survey.  8 from IUB, 5 from IUPUI, 1 each from IUE, IUS.</w:t>
      </w:r>
    </w:p>
    <w:p w14:paraId="429E3354" w14:textId="0952AE19" w:rsidR="0044105F" w:rsidRDefault="00C56604" w:rsidP="4BDD96F5">
      <w:pPr>
        <w:pStyle w:val="ListParagraph"/>
        <w:numPr>
          <w:ilvl w:val="0"/>
          <w:numId w:val="5"/>
        </w:numPr>
        <w:ind w:left="2520"/>
        <w:rPr>
          <w:rFonts w:asciiTheme="minorHAnsi" w:eastAsiaTheme="minorEastAsia" w:hAnsiTheme="minorHAnsi" w:cstheme="minorBidi"/>
        </w:rPr>
      </w:pPr>
      <w:r w:rsidRPr="4BDD96F5">
        <w:rPr>
          <w:rFonts w:asciiTheme="minorHAnsi" w:eastAsiaTheme="minorEastAsia" w:hAnsiTheme="minorHAnsi" w:cstheme="minorBidi"/>
        </w:rPr>
        <w:t>Essentially everyone said all programs allow a W that they know of, and no accreditation issues were known.</w:t>
      </w:r>
    </w:p>
    <w:p w14:paraId="06375E30" w14:textId="3E2E6551" w:rsidR="0044105F" w:rsidRDefault="00C56604" w:rsidP="0EDB1E2A">
      <w:pPr>
        <w:pStyle w:val="ListParagraph"/>
        <w:numPr>
          <w:ilvl w:val="2"/>
          <w:numId w:val="6"/>
        </w:numPr>
        <w:rPr>
          <w:rFonts w:asciiTheme="minorHAnsi" w:eastAsiaTheme="minorEastAsia" w:hAnsiTheme="minorHAnsi" w:cstheme="minorBidi"/>
          <w:b/>
          <w:bCs/>
          <w:i/>
          <w:iCs/>
          <w:color w:val="000000" w:themeColor="text1"/>
        </w:rPr>
      </w:pPr>
      <w:r w:rsidRPr="0EDB1E2A">
        <w:rPr>
          <w:rFonts w:asciiTheme="minorHAnsi" w:eastAsiaTheme="minorEastAsia" w:hAnsiTheme="minorHAnsi" w:cstheme="minorBidi"/>
          <w:b/>
          <w:bCs/>
          <w:i/>
          <w:iCs/>
        </w:rPr>
        <w:t>Conclusion: No accreditation issues were raised about the W for any respondents.</w:t>
      </w:r>
      <w:r w:rsidR="4BDD96F5" w:rsidRPr="0EDB1E2A">
        <w:rPr>
          <w:rFonts w:asciiTheme="minorHAnsi" w:eastAsiaTheme="minorEastAsia" w:hAnsiTheme="minorHAnsi" w:cstheme="minorBidi"/>
          <w:b/>
          <w:bCs/>
          <w:i/>
          <w:iCs/>
        </w:rPr>
        <w:t xml:space="preserve"> Al</w:t>
      </w:r>
      <w:r w:rsidRPr="0EDB1E2A">
        <w:rPr>
          <w:rFonts w:asciiTheme="minorHAnsi" w:eastAsiaTheme="minorEastAsia" w:hAnsiTheme="minorHAnsi" w:cstheme="minorBidi"/>
          <w:b/>
          <w:bCs/>
          <w:i/>
          <w:iCs/>
        </w:rPr>
        <w:t>though no respondent from three of the regional campuses (IUN, IUS</w:t>
      </w:r>
      <w:r w:rsidR="003252F9">
        <w:rPr>
          <w:rFonts w:asciiTheme="minorHAnsi" w:eastAsiaTheme="minorEastAsia" w:hAnsiTheme="minorHAnsi" w:cstheme="minorBidi"/>
          <w:b/>
          <w:bCs/>
          <w:i/>
          <w:iCs/>
        </w:rPr>
        <w:t>B</w:t>
      </w:r>
      <w:r w:rsidRPr="0EDB1E2A">
        <w:rPr>
          <w:rFonts w:asciiTheme="minorHAnsi" w:eastAsiaTheme="minorEastAsia" w:hAnsiTheme="minorHAnsi" w:cstheme="minorBidi"/>
          <w:b/>
          <w:bCs/>
          <w:i/>
          <w:iCs/>
        </w:rPr>
        <w:t>, IUK) filled out the survey, these campuses have few graduate programs.  Therefore, course Withdrawal policies should be implementable across the Graduate School.</w:t>
      </w:r>
    </w:p>
    <w:p w14:paraId="37AA4B26" w14:textId="1F6D55EE" w:rsidR="0044105F" w:rsidRDefault="0044105F" w:rsidP="4BDD96F5">
      <w:pPr>
        <w:spacing w:after="0"/>
        <w:ind w:left="720"/>
        <w:rPr>
          <w:rFonts w:eastAsiaTheme="minorEastAsia"/>
        </w:rPr>
      </w:pPr>
    </w:p>
    <w:p w14:paraId="0F8C2107" w14:textId="3C949507" w:rsidR="0044105F" w:rsidRDefault="4BDD96F5" w:rsidP="6D8AF02B">
      <w:pPr>
        <w:ind w:left="720"/>
        <w:rPr>
          <w:rFonts w:eastAsiaTheme="minorEastAsia"/>
        </w:rPr>
      </w:pPr>
      <w:r w:rsidRPr="6D8AF02B">
        <w:rPr>
          <w:rFonts w:eastAsiaTheme="minorEastAsia"/>
        </w:rPr>
        <w:t>Given the acceptability of the W across campuses and programs, based on the minimal feedback the APC received from the survey, and that the W is already being implemented across campuses, the APC generally considers the W grade acceptable for adoption as a graduate policy.</w:t>
      </w:r>
    </w:p>
    <w:p w14:paraId="69D964BD" w14:textId="29989F42" w:rsidR="6D8AF02B" w:rsidRPr="00440AE3" w:rsidRDefault="0EDB1E2A" w:rsidP="00440AE3">
      <w:pPr>
        <w:pStyle w:val="ListParagraph"/>
        <w:numPr>
          <w:ilvl w:val="1"/>
          <w:numId w:val="6"/>
        </w:numPr>
        <w:rPr>
          <w:rFonts w:asciiTheme="minorEastAsia" w:eastAsiaTheme="minorEastAsia" w:hAnsiTheme="minorEastAsia" w:cstheme="minorEastAsia"/>
        </w:rPr>
      </w:pPr>
      <w:r w:rsidRPr="6D8AF02B">
        <w:rPr>
          <w:rFonts w:eastAsiaTheme="minorEastAsia"/>
        </w:rPr>
        <w:t>The APC discussed whether to adopt the W language for the UFC as is.  After discussion among the APC and after reaching out to the IUPUI registrar for comment, the APC voted to recommend a modification to the qualifying language at the start of the W policy. Below is first the original ACA-66 C7 policy (1.), followed by ACA-66 C7 with the modified qualifying language (2.).</w:t>
      </w:r>
    </w:p>
    <w:p w14:paraId="5F225D99" w14:textId="77777777" w:rsidR="00440AE3" w:rsidRPr="00440AE3" w:rsidRDefault="00440AE3" w:rsidP="00440AE3">
      <w:pPr>
        <w:pStyle w:val="ListParagraph"/>
        <w:ind w:left="1440"/>
        <w:rPr>
          <w:rFonts w:asciiTheme="minorEastAsia" w:eastAsiaTheme="minorEastAsia" w:hAnsiTheme="minorEastAsia" w:cstheme="minorEastAsia"/>
        </w:rPr>
      </w:pPr>
    </w:p>
    <w:p w14:paraId="60BD9CE0" w14:textId="501CE481" w:rsidR="0EDB1E2A" w:rsidRDefault="0EDB1E2A" w:rsidP="6D8AF02B">
      <w:pPr>
        <w:ind w:left="1530"/>
        <w:rPr>
          <w:rFonts w:eastAsiaTheme="minorEastAsia"/>
          <w:b/>
          <w:bCs/>
          <w:color w:val="0070C0"/>
          <w:sz w:val="24"/>
          <w:szCs w:val="24"/>
        </w:rPr>
      </w:pPr>
      <w:r w:rsidRPr="6D8AF02B">
        <w:rPr>
          <w:rFonts w:eastAsiaTheme="minorEastAsia"/>
          <w:b/>
          <w:bCs/>
          <w:color w:val="0070C0"/>
          <w:sz w:val="24"/>
          <w:szCs w:val="24"/>
        </w:rPr>
        <w:t xml:space="preserve">1. Original ACA-66 Policy Language </w:t>
      </w:r>
    </w:p>
    <w:p w14:paraId="2141E6EF" w14:textId="639F6686" w:rsidR="0044105F" w:rsidRDefault="4BDD96F5" w:rsidP="4BDD96F5">
      <w:pPr>
        <w:ind w:left="1530"/>
        <w:rPr>
          <w:rFonts w:eastAsiaTheme="minorEastAsia"/>
          <w:color w:val="0070C0"/>
        </w:rPr>
      </w:pPr>
      <w:r w:rsidRPr="4BDD96F5">
        <w:rPr>
          <w:rFonts w:eastAsiaTheme="minorEastAsia"/>
          <w:color w:val="0070C0"/>
          <w:sz w:val="24"/>
          <w:szCs w:val="24"/>
        </w:rPr>
        <w:lastRenderedPageBreak/>
        <w:t xml:space="preserve">C.7. </w:t>
      </w:r>
      <w:r w:rsidRPr="4BDD96F5">
        <w:rPr>
          <w:rFonts w:eastAsiaTheme="minorEastAsia"/>
          <w:color w:val="0070C0"/>
        </w:rPr>
        <w:t>“</w:t>
      </w:r>
      <w:r w:rsidRPr="4BDD96F5">
        <w:rPr>
          <w:rFonts w:eastAsiaTheme="minorEastAsia"/>
          <w:color w:val="0070C0"/>
          <w:sz w:val="24"/>
          <w:szCs w:val="24"/>
        </w:rPr>
        <w:t xml:space="preserve">W (withdrawn) For undergraduates only: </w:t>
      </w:r>
      <w:r w:rsidRPr="4BDD96F5">
        <w:rPr>
          <w:rFonts w:eastAsiaTheme="minorEastAsia"/>
          <w:color w:val="0070C0"/>
        </w:rPr>
        <w:t xml:space="preserve"> </w:t>
      </w:r>
    </w:p>
    <w:p w14:paraId="18266A80" w14:textId="7A7CA171" w:rsidR="0044105F" w:rsidRDefault="4BDD96F5" w:rsidP="4BDD96F5">
      <w:pPr>
        <w:ind w:left="1530"/>
        <w:rPr>
          <w:rFonts w:eastAsiaTheme="minorEastAsia"/>
          <w:color w:val="0070C0"/>
        </w:rPr>
      </w:pPr>
      <w:r w:rsidRPr="4BDD96F5">
        <w:rPr>
          <w:rFonts w:eastAsiaTheme="minorEastAsia"/>
          <w:color w:val="0070C0"/>
        </w:rPr>
        <w:t xml:space="preserve">A “W” may be given in the following situations in which the student withdraws after the drop/add period: </w:t>
      </w:r>
    </w:p>
    <w:p w14:paraId="67482F84" w14:textId="2FD1ED59" w:rsidR="0044105F" w:rsidRDefault="4BDD96F5" w:rsidP="4BDD96F5">
      <w:pPr>
        <w:ind w:left="1530"/>
        <w:rPr>
          <w:rFonts w:eastAsiaTheme="minorEastAsia"/>
          <w:color w:val="0070C0"/>
        </w:rPr>
      </w:pPr>
      <w:r w:rsidRPr="4BDD96F5">
        <w:rPr>
          <w:rFonts w:eastAsiaTheme="minorEastAsia"/>
          <w:color w:val="0070C0"/>
        </w:rPr>
        <w:t xml:space="preserve">If a student withdraws after the drop/add period but within the automatic withdrawal period. </w:t>
      </w:r>
    </w:p>
    <w:p w14:paraId="2226E4E8" w14:textId="30FB83D8" w:rsidR="0044105F" w:rsidRDefault="4BDD96F5" w:rsidP="4BDD96F5">
      <w:pPr>
        <w:ind w:left="1530"/>
        <w:rPr>
          <w:rFonts w:eastAsiaTheme="minorEastAsia"/>
          <w:color w:val="0070C0"/>
        </w:rPr>
      </w:pPr>
      <w:r w:rsidRPr="4BDD96F5">
        <w:rPr>
          <w:rFonts w:eastAsiaTheme="minorEastAsia"/>
          <w:color w:val="0070C0"/>
        </w:rPr>
        <w:t xml:space="preserve">If a student withdraws after the automatic withdrawal period but within a time limit set by a unit under a unit </w:t>
      </w:r>
      <w:proofErr w:type="spellStart"/>
      <w:r w:rsidRPr="4BDD96F5">
        <w:rPr>
          <w:rFonts w:eastAsiaTheme="minorEastAsia"/>
          <w:color w:val="0070C0"/>
        </w:rPr>
        <w:t>policythat</w:t>
      </w:r>
      <w:proofErr w:type="spellEnd"/>
      <w:r w:rsidRPr="4BDD96F5">
        <w:rPr>
          <w:rFonts w:eastAsiaTheme="minorEastAsia"/>
          <w:color w:val="0070C0"/>
        </w:rPr>
        <w:t xml:space="preserve"> allows such withdrawals, with the consent of the instructor and principal administrator of the student’s unit. </w:t>
      </w:r>
    </w:p>
    <w:p w14:paraId="57780AE9" w14:textId="111B6CD2" w:rsidR="0044105F" w:rsidRDefault="4BDD96F5" w:rsidP="4BDD96F5">
      <w:pPr>
        <w:ind w:left="1530"/>
        <w:rPr>
          <w:rFonts w:eastAsiaTheme="minorEastAsia"/>
          <w:color w:val="0070C0"/>
        </w:rPr>
      </w:pPr>
      <w:r w:rsidRPr="4BDD96F5">
        <w:rPr>
          <w:rFonts w:eastAsiaTheme="minorEastAsia"/>
          <w:color w:val="0070C0"/>
        </w:rPr>
        <w:t xml:space="preserve">If a student received an “I” and the instructor, in consultation with the principal administrator of the unit offering the course, determines that it is not feasible either for the student to complete the required work to remove the “I” or to enter a letter grade based on the work completed. </w:t>
      </w:r>
    </w:p>
    <w:p w14:paraId="7CA5A986" w14:textId="721633D9" w:rsidR="6D8AF02B" w:rsidRDefault="4BDD96F5" w:rsidP="00440AE3">
      <w:pPr>
        <w:ind w:left="1530"/>
        <w:rPr>
          <w:rFonts w:eastAsiaTheme="minorEastAsia"/>
          <w:color w:val="0070C0"/>
        </w:rPr>
      </w:pPr>
      <w:r w:rsidRPr="6D8AF02B">
        <w:rPr>
          <w:rFonts w:eastAsiaTheme="minorEastAsia"/>
          <w:color w:val="0070C0"/>
        </w:rPr>
        <w:t xml:space="preserve">When the withdrawal is approved under </w:t>
      </w:r>
      <w:hyperlink r:id="rId30">
        <w:r w:rsidRPr="6D8AF02B">
          <w:rPr>
            <w:rStyle w:val="Hyperlink"/>
            <w:rFonts w:eastAsiaTheme="minorEastAsia"/>
            <w:color w:val="0070C0"/>
          </w:rPr>
          <w:t>USSS-02, Military Withdrawal</w:t>
        </w:r>
      </w:hyperlink>
      <w:r w:rsidRPr="6D8AF02B">
        <w:rPr>
          <w:rFonts w:eastAsiaTheme="minorEastAsia"/>
          <w:color w:val="0070C0"/>
        </w:rPr>
        <w:t xml:space="preserve">. “ </w:t>
      </w:r>
    </w:p>
    <w:p w14:paraId="50FE9D60" w14:textId="625925D9" w:rsidR="0EDB1E2A" w:rsidRDefault="0EDB1E2A" w:rsidP="6D8AF02B">
      <w:pPr>
        <w:ind w:left="1530"/>
        <w:rPr>
          <w:rFonts w:eastAsiaTheme="minorEastAsia"/>
          <w:b/>
          <w:bCs/>
          <w:color w:val="C00000"/>
          <w:sz w:val="24"/>
          <w:szCs w:val="24"/>
        </w:rPr>
      </w:pPr>
      <w:r w:rsidRPr="6D8AF02B">
        <w:rPr>
          <w:rFonts w:eastAsiaTheme="minorEastAsia"/>
          <w:b/>
          <w:bCs/>
          <w:color w:val="C00000"/>
          <w:sz w:val="24"/>
          <w:szCs w:val="24"/>
        </w:rPr>
        <w:t>2. Recommended modification (bold, blue type) to the ACA-66 Policy Language to be sent to UFC as a request to modify the policy qualifying phrase preceding the policy:</w:t>
      </w:r>
    </w:p>
    <w:p w14:paraId="679476C7" w14:textId="3B6532E2" w:rsidR="4BDD96F5" w:rsidRDefault="4BDD96F5" w:rsidP="6D8AF02B">
      <w:pPr>
        <w:ind w:left="1440"/>
        <w:rPr>
          <w:rFonts w:ascii="Calibri" w:eastAsia="Calibri" w:hAnsi="Calibri" w:cs="Calibri"/>
          <w:b/>
          <w:bCs/>
          <w:color w:val="002060"/>
        </w:rPr>
      </w:pPr>
      <w:r w:rsidRPr="6D8AF02B">
        <w:rPr>
          <w:rFonts w:eastAsiaTheme="minorEastAsia"/>
          <w:color w:val="C00000"/>
          <w:sz w:val="24"/>
          <w:szCs w:val="24"/>
        </w:rPr>
        <w:t xml:space="preserve">C.7. </w:t>
      </w:r>
      <w:r w:rsidRPr="6D8AF02B">
        <w:rPr>
          <w:rFonts w:eastAsiaTheme="minorEastAsia"/>
          <w:color w:val="C00000"/>
        </w:rPr>
        <w:t>“</w:t>
      </w:r>
      <w:r w:rsidRPr="6D8AF02B">
        <w:rPr>
          <w:rFonts w:eastAsiaTheme="minorEastAsia"/>
          <w:color w:val="C00000"/>
          <w:sz w:val="24"/>
          <w:szCs w:val="24"/>
        </w:rPr>
        <w:t xml:space="preserve">W (withdrawn) </w:t>
      </w:r>
      <w:r w:rsidRPr="6D8AF02B">
        <w:rPr>
          <w:rFonts w:eastAsiaTheme="minorEastAsia"/>
          <w:strike/>
          <w:color w:val="C00000"/>
          <w:sz w:val="24"/>
          <w:szCs w:val="24"/>
        </w:rPr>
        <w:t>For undergraduates only</w:t>
      </w:r>
      <w:r w:rsidRPr="6D8AF02B">
        <w:rPr>
          <w:rFonts w:eastAsiaTheme="minorEastAsia"/>
          <w:color w:val="C00000"/>
          <w:sz w:val="24"/>
          <w:szCs w:val="24"/>
        </w:rPr>
        <w:t xml:space="preserve">: </w:t>
      </w:r>
      <w:r w:rsidRPr="6D8AF02B">
        <w:rPr>
          <w:rFonts w:eastAsiaTheme="minorEastAsia"/>
          <w:color w:val="C00000"/>
        </w:rPr>
        <w:t xml:space="preserve"> </w:t>
      </w:r>
      <w:r w:rsidR="6D8AF02B" w:rsidRPr="6D8AF02B">
        <w:rPr>
          <w:rFonts w:ascii="Calibri" w:eastAsia="Calibri" w:hAnsi="Calibri" w:cs="Calibri"/>
          <w:b/>
          <w:bCs/>
          <w:color w:val="002060"/>
        </w:rPr>
        <w:t>The provisions in this policy apply to all Indiana University students in all units, including undergraduate, graduate, and professional programs, unless expressly identified as applying to undergraduates only, subject to two principles:</w:t>
      </w:r>
    </w:p>
    <w:p w14:paraId="6944FEEC" w14:textId="2AACF933" w:rsidR="4BDD96F5" w:rsidRDefault="6D8AF02B" w:rsidP="6D8AF02B">
      <w:pPr>
        <w:tabs>
          <w:tab w:val="left" w:pos="0"/>
          <w:tab w:val="left" w:pos="0"/>
          <w:tab w:val="left" w:pos="0"/>
          <w:tab w:val="left" w:pos="0"/>
          <w:tab w:val="left" w:pos="0"/>
          <w:tab w:val="left" w:pos="0"/>
          <w:tab w:val="left" w:pos="720"/>
        </w:tabs>
        <w:ind w:left="1440"/>
        <w:rPr>
          <w:rFonts w:ascii="Calibri" w:eastAsia="Calibri" w:hAnsi="Calibri" w:cs="Calibri"/>
          <w:b/>
          <w:bCs/>
          <w:color w:val="002060"/>
        </w:rPr>
      </w:pPr>
      <w:r w:rsidRPr="6D8AF02B">
        <w:rPr>
          <w:rFonts w:ascii="Calibri" w:eastAsia="Calibri" w:hAnsi="Calibri" w:cs="Calibri"/>
          <w:b/>
          <w:bCs/>
          <w:color w:val="002060"/>
        </w:rPr>
        <w:t>1. Units with graduate or professional programs may adopt or modify any provisions, including grade submission deadlines, as appropriate to their programs, in consultation with the chief academic affairs officer and registrar of the campus administering the program.</w:t>
      </w:r>
    </w:p>
    <w:p w14:paraId="338ED85D" w14:textId="6E9C2AF8" w:rsidR="4BDD96F5" w:rsidRDefault="6D8AF02B" w:rsidP="6D8AF02B">
      <w:pPr>
        <w:tabs>
          <w:tab w:val="left" w:pos="0"/>
          <w:tab w:val="left" w:pos="0"/>
          <w:tab w:val="left" w:pos="0"/>
          <w:tab w:val="left" w:pos="0"/>
          <w:tab w:val="left" w:pos="0"/>
          <w:tab w:val="left" w:pos="0"/>
          <w:tab w:val="left" w:pos="720"/>
        </w:tabs>
        <w:ind w:left="1440"/>
        <w:rPr>
          <w:rFonts w:ascii="Calibri" w:eastAsia="Calibri" w:hAnsi="Calibri" w:cs="Calibri"/>
          <w:b/>
          <w:bCs/>
          <w:color w:val="002060"/>
        </w:rPr>
      </w:pPr>
      <w:r w:rsidRPr="6D8AF02B">
        <w:rPr>
          <w:rFonts w:ascii="Calibri" w:eastAsia="Calibri" w:hAnsi="Calibri" w:cs="Calibri"/>
          <w:b/>
          <w:bCs/>
          <w:color w:val="002060"/>
        </w:rPr>
        <w:t>2. Nothing in this policy is intended to override accreditation standards that may require academic units to vary from its terms.</w:t>
      </w:r>
    </w:p>
    <w:p w14:paraId="7E9ABE31" w14:textId="7A7CA171" w:rsidR="4BDD96F5" w:rsidRDefault="4BDD96F5" w:rsidP="0EDB1E2A">
      <w:pPr>
        <w:ind w:left="1530"/>
        <w:rPr>
          <w:rFonts w:eastAsiaTheme="minorEastAsia"/>
          <w:color w:val="C00000"/>
        </w:rPr>
      </w:pPr>
      <w:r w:rsidRPr="0EDB1E2A">
        <w:rPr>
          <w:rFonts w:eastAsiaTheme="minorEastAsia"/>
          <w:color w:val="C00000"/>
        </w:rPr>
        <w:t xml:space="preserve">A “W” may be given in the following situations in which the student withdraws after the drop/add period: </w:t>
      </w:r>
    </w:p>
    <w:p w14:paraId="45AE44A4" w14:textId="2FD1ED59" w:rsidR="4BDD96F5" w:rsidRDefault="4BDD96F5" w:rsidP="0EDB1E2A">
      <w:pPr>
        <w:ind w:left="1530"/>
        <w:rPr>
          <w:rFonts w:eastAsiaTheme="minorEastAsia"/>
          <w:color w:val="C00000"/>
        </w:rPr>
      </w:pPr>
      <w:r w:rsidRPr="0EDB1E2A">
        <w:rPr>
          <w:rFonts w:eastAsiaTheme="minorEastAsia"/>
          <w:color w:val="C00000"/>
        </w:rPr>
        <w:t xml:space="preserve">If a student withdraws after the drop/add period but within the automatic withdrawal period. </w:t>
      </w:r>
    </w:p>
    <w:p w14:paraId="0CCA8178" w14:textId="6093651C" w:rsidR="4BDD96F5" w:rsidRDefault="4BDD96F5" w:rsidP="0EDB1E2A">
      <w:pPr>
        <w:ind w:left="1530"/>
        <w:rPr>
          <w:rFonts w:eastAsiaTheme="minorEastAsia"/>
          <w:color w:val="C00000"/>
        </w:rPr>
      </w:pPr>
      <w:r w:rsidRPr="6D8AF02B">
        <w:rPr>
          <w:rFonts w:eastAsiaTheme="minorEastAsia"/>
          <w:color w:val="C00000"/>
        </w:rPr>
        <w:t xml:space="preserve">If a student withdraws after the automatic withdrawal period but within a time limit set by a unit under a unit policy that allows such withdrawals, with the consent of the instructor and principal administrator of the student’s unit. </w:t>
      </w:r>
    </w:p>
    <w:p w14:paraId="70543995" w14:textId="111B6CD2" w:rsidR="4BDD96F5" w:rsidRDefault="4BDD96F5" w:rsidP="0EDB1E2A">
      <w:pPr>
        <w:ind w:left="1530"/>
        <w:rPr>
          <w:rFonts w:eastAsiaTheme="minorEastAsia"/>
          <w:color w:val="C00000"/>
        </w:rPr>
      </w:pPr>
      <w:r w:rsidRPr="0EDB1E2A">
        <w:rPr>
          <w:rFonts w:eastAsiaTheme="minorEastAsia"/>
          <w:color w:val="C00000"/>
        </w:rPr>
        <w:t xml:space="preserve">If a student received an “I” and the instructor, in consultation with the principal administrator of the unit offering the course, determines that it is not feasible either for the student to complete the required work to remove the “I” or to enter a letter grade based on the work completed. </w:t>
      </w:r>
    </w:p>
    <w:p w14:paraId="19B4B0B6" w14:textId="650912CF" w:rsidR="4BDD96F5" w:rsidRDefault="4BDD96F5" w:rsidP="0EDB1E2A">
      <w:pPr>
        <w:ind w:left="1530"/>
        <w:rPr>
          <w:rFonts w:eastAsiaTheme="minorEastAsia"/>
          <w:color w:val="C00000"/>
        </w:rPr>
      </w:pPr>
      <w:r w:rsidRPr="6D8AF02B">
        <w:rPr>
          <w:rFonts w:eastAsiaTheme="minorEastAsia"/>
          <w:color w:val="C00000"/>
        </w:rPr>
        <w:lastRenderedPageBreak/>
        <w:t xml:space="preserve">When the withdrawal is approved under </w:t>
      </w:r>
      <w:hyperlink r:id="rId31">
        <w:r w:rsidRPr="6D8AF02B">
          <w:rPr>
            <w:rStyle w:val="Hyperlink"/>
            <w:rFonts w:eastAsiaTheme="minorEastAsia"/>
            <w:color w:val="C00000"/>
          </w:rPr>
          <w:t>USSS-02, Military Withdrawal</w:t>
        </w:r>
      </w:hyperlink>
      <w:r w:rsidRPr="6D8AF02B">
        <w:rPr>
          <w:rFonts w:eastAsiaTheme="minorEastAsia"/>
          <w:color w:val="C00000"/>
        </w:rPr>
        <w:t>. “</w:t>
      </w:r>
    </w:p>
    <w:p w14:paraId="79ED1F9E" w14:textId="77777777" w:rsidR="00A12B31" w:rsidRDefault="4BDD96F5" w:rsidP="00A12B31">
      <w:pPr>
        <w:rPr>
          <w:rFonts w:eastAsiaTheme="minorEastAsia"/>
          <w:b/>
          <w:bCs/>
          <w:i/>
          <w:iCs/>
        </w:rPr>
      </w:pPr>
      <w:r w:rsidRPr="6D8AF02B">
        <w:rPr>
          <w:rFonts w:eastAsiaTheme="minorEastAsia"/>
          <w:b/>
          <w:bCs/>
          <w:i/>
          <w:iCs/>
        </w:rPr>
        <w:t>The APC recommends that the 2022-2023 GFC consider the amended ACA-66 C7 policy on the W grade forwarded from the 2021-2022 APC:  Review the modified UFC language (below) for adaptation for the graduate bulletin, and to recommend to the UFC to change the ACA-66 C7 language as indicated above.  (If the UFC agrees to change ACA-66 C7, then the graduate bulletin adaptation may not be necessary.)</w:t>
      </w:r>
    </w:p>
    <w:p w14:paraId="526955F8" w14:textId="77777777" w:rsidR="00A12B31" w:rsidRDefault="00A12B31" w:rsidP="00A12B31">
      <w:pPr>
        <w:rPr>
          <w:rFonts w:eastAsiaTheme="minorEastAsia"/>
          <w:b/>
          <w:bCs/>
          <w:i/>
          <w:iCs/>
        </w:rPr>
      </w:pPr>
    </w:p>
    <w:p w14:paraId="0E7DC45F" w14:textId="6FB3398C" w:rsidR="0044105F" w:rsidRPr="00A12B31" w:rsidRDefault="009C4D4B" w:rsidP="00A12B31">
      <w:pPr>
        <w:rPr>
          <w:rFonts w:eastAsiaTheme="minorEastAsia"/>
          <w:b/>
          <w:bCs/>
          <w:i/>
          <w:iCs/>
        </w:rPr>
      </w:pPr>
      <w:r>
        <w:rPr>
          <w:rFonts w:eastAsiaTheme="minorEastAsia"/>
          <w:b/>
          <w:bCs/>
          <w:i/>
          <w:iCs/>
        </w:rPr>
        <w:t xml:space="preserve">3.  </w:t>
      </w:r>
      <w:r w:rsidR="0044105F" w:rsidRPr="00A12B31">
        <w:rPr>
          <w:rFonts w:eastAsiaTheme="minorEastAsia"/>
          <w:b/>
          <w:bCs/>
        </w:rPr>
        <w:t>Graduate Student Progress Tracking and Mentoring</w:t>
      </w:r>
    </w:p>
    <w:p w14:paraId="74AE72E8" w14:textId="73F6D376" w:rsidR="0044105F" w:rsidRDefault="0044105F" w:rsidP="4BDD96F5">
      <w:pPr>
        <w:ind w:left="360"/>
        <w:rPr>
          <w:rFonts w:eastAsiaTheme="minorEastAsia"/>
        </w:rPr>
      </w:pPr>
      <w:r w:rsidRPr="4BDD96F5">
        <w:rPr>
          <w:rFonts w:eastAsiaTheme="minorEastAsia"/>
        </w:rPr>
        <w:t>A major issue linked to graduate student leaves or taking a withdrawal from programs is whether graduate students are being appropriately tracked and mentored by both their programs and their mentors through their program.  At least on the IUB campus in some programs there is a lack of consistent effective and metrics</w:t>
      </w:r>
      <w:r w:rsidR="00A5099B">
        <w:rPr>
          <w:rFonts w:eastAsiaTheme="minorEastAsia"/>
        </w:rPr>
        <w:t>-</w:t>
      </w:r>
      <w:r w:rsidRPr="4BDD96F5">
        <w:rPr>
          <w:rFonts w:eastAsiaTheme="minorEastAsia"/>
        </w:rPr>
        <w:t>based monitoring and reporting on graduate student progress.</w:t>
      </w:r>
    </w:p>
    <w:p w14:paraId="5E35A078" w14:textId="5C704EAD" w:rsidR="4BDD96F5" w:rsidRDefault="4BDD96F5" w:rsidP="4BDD96F5">
      <w:pPr>
        <w:ind w:left="360"/>
        <w:rPr>
          <w:rFonts w:eastAsiaTheme="minorEastAsia"/>
        </w:rPr>
      </w:pPr>
      <w:r w:rsidRPr="4BDD96F5">
        <w:rPr>
          <w:rFonts w:eastAsiaTheme="minorEastAsia"/>
        </w:rPr>
        <w:t>The following related questions were also specifically requested of the APC:</w:t>
      </w:r>
    </w:p>
    <w:p w14:paraId="26AF8FC1" w14:textId="080A283A" w:rsidR="4BDD96F5" w:rsidRDefault="4BDD96F5" w:rsidP="4BDD96F5">
      <w:pPr>
        <w:pStyle w:val="ListParagraph"/>
        <w:numPr>
          <w:ilvl w:val="0"/>
          <w:numId w:val="2"/>
        </w:numPr>
        <w:rPr>
          <w:rFonts w:asciiTheme="minorHAnsi" w:eastAsiaTheme="minorEastAsia" w:hAnsiTheme="minorHAnsi" w:cstheme="minorBidi"/>
        </w:rPr>
      </w:pPr>
      <w:r w:rsidRPr="4BDD96F5">
        <w:rPr>
          <w:rFonts w:eastAsia="Calibri"/>
        </w:rPr>
        <w:t xml:space="preserve">Do you know if there is any policy on how faculty/Chair/Dean can evaluate the progress of a PhD student and then make decisions on whether the student should remain in the doctoral program? </w:t>
      </w:r>
    </w:p>
    <w:p w14:paraId="26BBE22F" w14:textId="56EB7DF2" w:rsidR="4BDD96F5" w:rsidRDefault="4BDD96F5" w:rsidP="4BDD96F5">
      <w:pPr>
        <w:pStyle w:val="ListParagraph"/>
        <w:numPr>
          <w:ilvl w:val="0"/>
          <w:numId w:val="2"/>
        </w:numPr>
        <w:rPr>
          <w:rFonts w:asciiTheme="minorHAnsi" w:eastAsiaTheme="minorEastAsia" w:hAnsiTheme="minorHAnsi" w:cstheme="minorBidi"/>
        </w:rPr>
      </w:pPr>
      <w:r w:rsidRPr="4BDD96F5">
        <w:rPr>
          <w:rFonts w:eastAsia="Calibri"/>
        </w:rPr>
        <w:t>What is the protocol for evaluating a graduate student’s progress in a program?</w:t>
      </w:r>
    </w:p>
    <w:p w14:paraId="448289E1" w14:textId="16505F78" w:rsidR="4BDD96F5" w:rsidRDefault="4BDD96F5" w:rsidP="4BDD96F5">
      <w:pPr>
        <w:ind w:left="360"/>
        <w:rPr>
          <w:rFonts w:eastAsiaTheme="minorEastAsia"/>
        </w:rPr>
      </w:pPr>
    </w:p>
    <w:p w14:paraId="265342D6" w14:textId="63B1F23F" w:rsidR="4BDD96F5" w:rsidRDefault="4BDD96F5" w:rsidP="4BDD96F5">
      <w:pPr>
        <w:ind w:left="360"/>
        <w:rPr>
          <w:rFonts w:eastAsiaTheme="minorEastAsia"/>
        </w:rPr>
      </w:pPr>
      <w:r w:rsidRPr="4BDD96F5">
        <w:rPr>
          <w:rFonts w:eastAsiaTheme="minorEastAsia"/>
        </w:rPr>
        <w:t>Guidance from the APC.  Additional feedback from GFC would be welcome additions.</w:t>
      </w:r>
    </w:p>
    <w:p w14:paraId="57860EAD" w14:textId="099766EA" w:rsidR="0044105F" w:rsidRDefault="0044105F" w:rsidP="00A12B31">
      <w:pPr>
        <w:pStyle w:val="ListParagraph"/>
        <w:numPr>
          <w:ilvl w:val="1"/>
          <w:numId w:val="24"/>
        </w:numPr>
        <w:rPr>
          <w:rFonts w:asciiTheme="minorHAnsi" w:eastAsiaTheme="minorEastAsia" w:hAnsiTheme="minorHAnsi" w:cstheme="minorBidi"/>
        </w:rPr>
      </w:pPr>
      <w:r w:rsidRPr="6D8AF02B">
        <w:rPr>
          <w:rFonts w:asciiTheme="minorHAnsi" w:eastAsiaTheme="minorEastAsia" w:hAnsiTheme="minorHAnsi" w:cstheme="minorBidi"/>
        </w:rPr>
        <w:t>IUPUI developed a set of “Principles of Graduate and Professional Learning (Appendix B)” and</w:t>
      </w:r>
      <w:r w:rsidR="4BDD96F5" w:rsidRPr="6D8AF02B">
        <w:rPr>
          <w:rFonts w:asciiTheme="minorHAnsi" w:eastAsiaTheme="minorEastAsia" w:hAnsiTheme="minorHAnsi" w:cstheme="minorBidi"/>
          <w:sz w:val="28"/>
          <w:szCs w:val="28"/>
        </w:rPr>
        <w:t xml:space="preserve"> </w:t>
      </w:r>
      <w:r w:rsidRPr="6D8AF02B">
        <w:rPr>
          <w:rFonts w:asciiTheme="minorHAnsi" w:eastAsiaTheme="minorEastAsia" w:hAnsiTheme="minorHAnsi" w:cstheme="minorBidi"/>
        </w:rPr>
        <w:t xml:space="preserve">has instituted a requirement for having their students meet annually with their program mentors.  At IUPUI there are several forms and practices that have been developed across different programs for </w:t>
      </w:r>
      <w:r w:rsidR="005F6BF0" w:rsidRPr="6D8AF02B">
        <w:rPr>
          <w:rFonts w:asciiTheme="minorHAnsi" w:eastAsiaTheme="minorEastAsia" w:hAnsiTheme="minorHAnsi" w:cstheme="minorBidi"/>
        </w:rPr>
        <w:t xml:space="preserve">tracking of graduate student progress.  </w:t>
      </w:r>
      <w:r w:rsidR="00F37CE0">
        <w:rPr>
          <w:rFonts w:asciiTheme="minorHAnsi" w:eastAsiaTheme="minorEastAsia" w:hAnsiTheme="minorHAnsi" w:cstheme="minorBidi"/>
        </w:rPr>
        <w:t>Report</w:t>
      </w:r>
      <w:r w:rsidR="00A723ED">
        <w:rPr>
          <w:rFonts w:asciiTheme="minorHAnsi" w:eastAsiaTheme="minorEastAsia" w:hAnsiTheme="minorHAnsi" w:cstheme="minorBidi"/>
        </w:rPr>
        <w:t>s should be collected by the department</w:t>
      </w:r>
      <w:r w:rsidR="00AA2B58">
        <w:rPr>
          <w:rFonts w:asciiTheme="minorHAnsi" w:eastAsiaTheme="minorEastAsia" w:hAnsiTheme="minorHAnsi" w:cstheme="minorBidi"/>
        </w:rPr>
        <w:t xml:space="preserve">. Some reports may go to the UGS. </w:t>
      </w:r>
      <w:r w:rsidR="005F6BF0" w:rsidRPr="6D8AF02B">
        <w:rPr>
          <w:rFonts w:asciiTheme="minorHAnsi" w:eastAsiaTheme="minorEastAsia" w:hAnsiTheme="minorHAnsi" w:cstheme="minorBidi"/>
        </w:rPr>
        <w:t>These are listed in Appendix C</w:t>
      </w:r>
      <w:proofErr w:type="gramStart"/>
      <w:r w:rsidR="005F6BF0" w:rsidRPr="6D8AF02B">
        <w:rPr>
          <w:rFonts w:asciiTheme="minorHAnsi" w:eastAsiaTheme="minorEastAsia" w:hAnsiTheme="minorHAnsi" w:cstheme="minorBidi"/>
        </w:rPr>
        <w:t>,D.E</w:t>
      </w:r>
      <w:proofErr w:type="gramEnd"/>
    </w:p>
    <w:p w14:paraId="25692846" w14:textId="61CCECFB" w:rsidR="4BDD96F5" w:rsidRDefault="4BDD96F5" w:rsidP="00A12B31">
      <w:pPr>
        <w:pStyle w:val="ListParagraph"/>
        <w:numPr>
          <w:ilvl w:val="1"/>
          <w:numId w:val="24"/>
        </w:numPr>
        <w:rPr>
          <w:rFonts w:asciiTheme="minorHAnsi" w:eastAsiaTheme="minorEastAsia" w:hAnsiTheme="minorHAnsi" w:cstheme="minorBidi"/>
        </w:rPr>
      </w:pPr>
      <w:r w:rsidRPr="6D8AF02B">
        <w:rPr>
          <w:rFonts w:asciiTheme="minorHAnsi" w:eastAsiaTheme="minorEastAsia" w:hAnsiTheme="minorHAnsi" w:cstheme="minorBidi"/>
        </w:rPr>
        <w:t>Several other mentoring and graduate progress tracking forms and practices are being implemented by peer institutions.  These are listed and detailed in Appendix F.</w:t>
      </w:r>
    </w:p>
    <w:p w14:paraId="70F04BEB" w14:textId="1919BBE9" w:rsidR="4BDD96F5" w:rsidRDefault="4BDD96F5" w:rsidP="00A12B31">
      <w:pPr>
        <w:pStyle w:val="ListParagraph"/>
        <w:numPr>
          <w:ilvl w:val="1"/>
          <w:numId w:val="24"/>
        </w:numPr>
        <w:rPr>
          <w:rFonts w:asciiTheme="minorHAnsi" w:eastAsiaTheme="minorEastAsia" w:hAnsiTheme="minorHAnsi" w:cstheme="minorBidi"/>
        </w:rPr>
      </w:pPr>
      <w:r w:rsidRPr="6D8AF02B">
        <w:rPr>
          <w:rFonts w:asciiTheme="minorHAnsi" w:eastAsiaTheme="minorEastAsia" w:hAnsiTheme="minorHAnsi" w:cstheme="minorBidi"/>
        </w:rPr>
        <w:t>The American Association for the Advancement of Science adopted a career planning and tracking program initially developed by the Federation of American Societies for Experimental Biology (FASEB; 2012 – but no longer listed on the FASEB website) for PhD students and early postdoctoral students.  The AAAS program</w:t>
      </w:r>
      <w:r w:rsidR="006B6F63">
        <w:rPr>
          <w:rFonts w:asciiTheme="minorHAnsi" w:eastAsiaTheme="minorEastAsia" w:hAnsiTheme="minorHAnsi" w:cstheme="minorBidi"/>
        </w:rPr>
        <w:t xml:space="preserve"> made this available as</w:t>
      </w:r>
      <w:r w:rsidRPr="6D8AF02B">
        <w:rPr>
          <w:rFonts w:asciiTheme="minorHAnsi" w:eastAsiaTheme="minorEastAsia" w:hAnsiTheme="minorHAnsi" w:cstheme="minorBidi"/>
        </w:rPr>
        <w:t xml:space="preserve"> My Independent Development Plan </w:t>
      </w:r>
      <w:r w:rsidR="006B6F63">
        <w:rPr>
          <w:rFonts w:asciiTheme="minorHAnsi" w:eastAsiaTheme="minorEastAsia" w:hAnsiTheme="minorHAnsi" w:cstheme="minorBidi"/>
        </w:rPr>
        <w:t>(</w:t>
      </w:r>
      <w:r w:rsidRPr="6D8AF02B">
        <w:rPr>
          <w:rFonts w:asciiTheme="minorHAnsi" w:eastAsiaTheme="minorEastAsia" w:hAnsiTheme="minorHAnsi" w:cstheme="minorBidi"/>
        </w:rPr>
        <w:t xml:space="preserve">aka </w:t>
      </w:r>
      <w:hyperlink r:id="rId32" w:history="1">
        <w:proofErr w:type="spellStart"/>
        <w:r w:rsidRPr="00413586">
          <w:rPr>
            <w:rStyle w:val="Hyperlink"/>
            <w:rFonts w:asciiTheme="minorHAnsi" w:eastAsiaTheme="minorEastAsia" w:hAnsiTheme="minorHAnsi" w:cstheme="minorBidi"/>
          </w:rPr>
          <w:t>MyIDP</w:t>
        </w:r>
        <w:proofErr w:type="spellEnd"/>
      </w:hyperlink>
      <w:r w:rsidRPr="6D8AF02B">
        <w:rPr>
          <w:rFonts w:asciiTheme="minorHAnsi" w:eastAsiaTheme="minorEastAsia" w:hAnsiTheme="minorHAnsi" w:cstheme="minorBidi"/>
        </w:rPr>
        <w:t>)</w:t>
      </w:r>
      <w:r w:rsidR="0044228A">
        <w:rPr>
          <w:rFonts w:asciiTheme="minorHAnsi" w:eastAsiaTheme="minorEastAsia" w:hAnsiTheme="minorHAnsi" w:cstheme="minorBidi"/>
        </w:rPr>
        <w:t>.</w:t>
      </w:r>
      <w:r w:rsidRPr="6D8AF02B">
        <w:rPr>
          <w:rFonts w:asciiTheme="minorHAnsi" w:eastAsiaTheme="minorEastAsia" w:hAnsiTheme="minorHAnsi" w:cstheme="minorBidi"/>
        </w:rPr>
        <w:t xml:space="preserve">  Information about the </w:t>
      </w:r>
      <w:proofErr w:type="spellStart"/>
      <w:r w:rsidRPr="6D8AF02B">
        <w:rPr>
          <w:rFonts w:asciiTheme="minorHAnsi" w:eastAsiaTheme="minorEastAsia" w:hAnsiTheme="minorHAnsi" w:cstheme="minorBidi"/>
        </w:rPr>
        <w:t>MyIDP</w:t>
      </w:r>
      <w:proofErr w:type="spellEnd"/>
      <w:r w:rsidRPr="6D8AF02B">
        <w:rPr>
          <w:rFonts w:asciiTheme="minorHAnsi" w:eastAsiaTheme="minorEastAsia" w:hAnsiTheme="minorHAnsi" w:cstheme="minorBidi"/>
        </w:rPr>
        <w:t xml:space="preserve"> is available online (</w:t>
      </w:r>
      <w:hyperlink r:id="rId33" w:history="1">
        <w:r w:rsidR="00594537" w:rsidRPr="00594537">
          <w:rPr>
            <w:rStyle w:val="Hyperlink"/>
            <w:rFonts w:asciiTheme="minorHAnsi" w:eastAsiaTheme="minorEastAsia" w:hAnsiTheme="minorHAnsi" w:cstheme="minorBidi"/>
          </w:rPr>
          <w:t>https://www.science.org/content/article/myidp</w:t>
        </w:r>
      </w:hyperlink>
      <w:r w:rsidRPr="6D8AF02B">
        <w:rPr>
          <w:rFonts w:asciiTheme="minorHAnsi" w:eastAsiaTheme="minorEastAsia" w:hAnsiTheme="minorHAnsi" w:cstheme="minorBidi"/>
        </w:rPr>
        <w:t xml:space="preserve">) and is summarized in Appendix G1. </w:t>
      </w:r>
    </w:p>
    <w:p w14:paraId="3D801FB4" w14:textId="71FA1F97" w:rsidR="4BDD96F5" w:rsidRDefault="4BDD96F5" w:rsidP="00A12B31">
      <w:pPr>
        <w:pStyle w:val="ListParagraph"/>
        <w:numPr>
          <w:ilvl w:val="1"/>
          <w:numId w:val="24"/>
        </w:numPr>
      </w:pPr>
      <w:r w:rsidRPr="6D8AF02B">
        <w:rPr>
          <w:rFonts w:asciiTheme="minorHAnsi" w:eastAsiaTheme="minorEastAsia" w:hAnsiTheme="minorHAnsi" w:cstheme="minorBidi"/>
        </w:rPr>
        <w:t xml:space="preserve">A similar version to the science-oriented </w:t>
      </w:r>
      <w:proofErr w:type="spellStart"/>
      <w:r w:rsidRPr="6D8AF02B">
        <w:rPr>
          <w:rFonts w:asciiTheme="minorHAnsi" w:eastAsiaTheme="minorEastAsia" w:hAnsiTheme="minorHAnsi" w:cstheme="minorBidi"/>
        </w:rPr>
        <w:t>MyIDP</w:t>
      </w:r>
      <w:proofErr w:type="spellEnd"/>
      <w:r w:rsidRPr="6D8AF02B">
        <w:rPr>
          <w:rFonts w:asciiTheme="minorHAnsi" w:eastAsiaTheme="minorEastAsia" w:hAnsiTheme="minorHAnsi" w:cstheme="minorBidi"/>
        </w:rPr>
        <w:t xml:space="preserve"> has been developed for the art and humanities (</w:t>
      </w:r>
      <w:hyperlink r:id="rId34" w:history="1">
        <w:proofErr w:type="spellStart"/>
        <w:r w:rsidRPr="00D82357">
          <w:rPr>
            <w:rStyle w:val="Hyperlink"/>
            <w:rFonts w:asciiTheme="minorHAnsi" w:eastAsiaTheme="minorEastAsia" w:hAnsiTheme="minorHAnsi" w:cstheme="minorBidi"/>
          </w:rPr>
          <w:t>ImaginePhD</w:t>
        </w:r>
        <w:proofErr w:type="spellEnd"/>
      </w:hyperlink>
      <w:proofErr w:type="gramStart"/>
      <w:r w:rsidRPr="6D8AF02B">
        <w:rPr>
          <w:rFonts w:asciiTheme="minorHAnsi" w:eastAsiaTheme="minorEastAsia" w:hAnsiTheme="minorHAnsi" w:cstheme="minorBidi"/>
        </w:rPr>
        <w:t xml:space="preserve"> )</w:t>
      </w:r>
      <w:proofErr w:type="gramEnd"/>
      <w:r w:rsidRPr="6D8AF02B">
        <w:rPr>
          <w:rFonts w:asciiTheme="minorHAnsi" w:eastAsiaTheme="minorEastAsia" w:hAnsiTheme="minorHAnsi" w:cstheme="minorBidi"/>
        </w:rPr>
        <w:t xml:space="preserve"> and is referenced in Appendix G2.</w:t>
      </w:r>
    </w:p>
    <w:p w14:paraId="3FB4051D" w14:textId="05DA351B" w:rsidR="4BDD96F5" w:rsidRDefault="4BDD96F5" w:rsidP="4BDD96F5">
      <w:pPr>
        <w:spacing w:after="0"/>
        <w:ind w:left="360"/>
        <w:rPr>
          <w:rFonts w:ascii="Calibri" w:eastAsia="Calibri" w:hAnsi="Calibri" w:cs="Calibri"/>
          <w:highlight w:val="yellow"/>
        </w:rPr>
      </w:pPr>
    </w:p>
    <w:p w14:paraId="4207DC79" w14:textId="77777777" w:rsidR="00A12B31" w:rsidRDefault="005F6BF0" w:rsidP="00A12B31">
      <w:pPr>
        <w:rPr>
          <w:rFonts w:eastAsiaTheme="minorEastAsia"/>
          <w:b/>
          <w:bCs/>
          <w:i/>
          <w:iCs/>
        </w:rPr>
      </w:pPr>
      <w:r w:rsidRPr="4BDD96F5">
        <w:rPr>
          <w:rFonts w:eastAsiaTheme="minorEastAsia"/>
          <w:b/>
          <w:bCs/>
          <w:i/>
          <w:iCs/>
        </w:rPr>
        <w:t xml:space="preserve">The Academic Policies Committee recommends that the IUPUI mentoring and tracking policies and practices be considered for adoption in some form.  We recommend that the 2022 – 2023 GFC APC add development of this policy to their agenda. </w:t>
      </w:r>
    </w:p>
    <w:p w14:paraId="556F0F80" w14:textId="40A08EC9" w:rsidR="00A12B31" w:rsidRDefault="00A12B31" w:rsidP="00A12B31">
      <w:pPr>
        <w:rPr>
          <w:rFonts w:eastAsiaTheme="minorEastAsia"/>
          <w:b/>
          <w:bCs/>
          <w:i/>
          <w:iCs/>
        </w:rPr>
      </w:pPr>
    </w:p>
    <w:p w14:paraId="6A928CC2" w14:textId="132EE338" w:rsidR="00F01888" w:rsidRDefault="00F01888" w:rsidP="00A12B31">
      <w:pPr>
        <w:rPr>
          <w:rFonts w:eastAsiaTheme="minorEastAsia"/>
          <w:b/>
          <w:bCs/>
          <w:i/>
          <w:iCs/>
        </w:rPr>
      </w:pPr>
    </w:p>
    <w:p w14:paraId="08CF8EAC" w14:textId="77777777" w:rsidR="00F01888" w:rsidRDefault="00F01888" w:rsidP="00A12B31">
      <w:pPr>
        <w:rPr>
          <w:rFonts w:eastAsiaTheme="minorEastAsia"/>
          <w:b/>
          <w:bCs/>
          <w:i/>
          <w:iCs/>
        </w:rPr>
      </w:pPr>
    </w:p>
    <w:p w14:paraId="4216CE42" w14:textId="6397B420" w:rsidR="002018C6" w:rsidRPr="00A12B31" w:rsidRDefault="009C4D4B" w:rsidP="00A12B31">
      <w:pPr>
        <w:rPr>
          <w:rFonts w:eastAsiaTheme="minorEastAsia"/>
          <w:b/>
          <w:bCs/>
          <w:i/>
          <w:iCs/>
          <w:highlight w:val="yellow"/>
        </w:rPr>
      </w:pPr>
      <w:r>
        <w:rPr>
          <w:rFonts w:eastAsiaTheme="minorEastAsia"/>
          <w:b/>
          <w:bCs/>
          <w:i/>
          <w:iCs/>
        </w:rPr>
        <w:lastRenderedPageBreak/>
        <w:t xml:space="preserve">4.  </w:t>
      </w:r>
      <w:r w:rsidR="00C56604" w:rsidRPr="00A12B31">
        <w:rPr>
          <w:rFonts w:eastAsiaTheme="minorEastAsia"/>
          <w:b/>
          <w:bCs/>
        </w:rPr>
        <w:t>Policy breaks in long classes</w:t>
      </w:r>
    </w:p>
    <w:p w14:paraId="1F639C2E" w14:textId="524E34D5" w:rsidR="002018C6" w:rsidRPr="002018C6" w:rsidRDefault="00C56604" w:rsidP="00A12B31">
      <w:pPr>
        <w:pStyle w:val="ListParagraph"/>
        <w:numPr>
          <w:ilvl w:val="1"/>
          <w:numId w:val="25"/>
        </w:numPr>
        <w:rPr>
          <w:rFonts w:asciiTheme="minorHAnsi" w:eastAsiaTheme="minorEastAsia" w:hAnsiTheme="minorHAnsi" w:cstheme="minorBidi"/>
        </w:rPr>
      </w:pPr>
      <w:r w:rsidRPr="6D8AF02B">
        <w:rPr>
          <w:rFonts w:asciiTheme="minorHAnsi" w:eastAsiaTheme="minorEastAsia" w:hAnsiTheme="minorHAnsi" w:cstheme="minorBidi"/>
        </w:rPr>
        <w:t>There was resistance among the APC to turning this into policy. Specifically, the timing and breaks determined by faculty for long classes is linked to the learning goals and the committee did not think the GFC should be setting detailed class timing policy.</w:t>
      </w:r>
    </w:p>
    <w:p w14:paraId="3C79FA52" w14:textId="3C41B3A5" w:rsidR="002018C6" w:rsidRPr="002018C6" w:rsidRDefault="00C56604" w:rsidP="00A12B31">
      <w:pPr>
        <w:pStyle w:val="ListParagraph"/>
        <w:numPr>
          <w:ilvl w:val="1"/>
          <w:numId w:val="25"/>
        </w:numPr>
        <w:rPr>
          <w:rFonts w:asciiTheme="minorHAnsi" w:eastAsiaTheme="minorEastAsia" w:hAnsiTheme="minorHAnsi" w:cstheme="minorBidi"/>
        </w:rPr>
      </w:pPr>
      <w:r w:rsidRPr="6D8AF02B">
        <w:rPr>
          <w:rFonts w:asciiTheme="minorHAnsi" w:eastAsiaTheme="minorEastAsia" w:hAnsiTheme="minorHAnsi" w:cstheme="minorBidi"/>
        </w:rPr>
        <w:t>This issue was forwarded to the UFC to see if they wanted to do anything. The UFC did not want to act on the policy breaks issue because the UFC perceives this policy to be micromanaging</w:t>
      </w:r>
      <w:r w:rsidR="002018C6" w:rsidRPr="6D8AF02B">
        <w:rPr>
          <w:rFonts w:asciiTheme="minorHAnsi" w:eastAsiaTheme="minorEastAsia" w:hAnsiTheme="minorHAnsi" w:cstheme="minorBidi"/>
        </w:rPr>
        <w:t xml:space="preserve"> faculty (or instructor) behavior</w:t>
      </w:r>
      <w:r w:rsidRPr="6D8AF02B">
        <w:rPr>
          <w:rFonts w:asciiTheme="minorHAnsi" w:eastAsiaTheme="minorEastAsia" w:hAnsiTheme="minorHAnsi" w:cstheme="minorBidi"/>
        </w:rPr>
        <w:t xml:space="preserve"> in the classroom.</w:t>
      </w:r>
    </w:p>
    <w:p w14:paraId="31F8AF64" w14:textId="7780B3DA" w:rsidR="002018C6" w:rsidRPr="002018C6" w:rsidRDefault="00C56604" w:rsidP="00A12B31">
      <w:pPr>
        <w:pStyle w:val="ListParagraph"/>
        <w:numPr>
          <w:ilvl w:val="1"/>
          <w:numId w:val="25"/>
        </w:numPr>
        <w:rPr>
          <w:rFonts w:asciiTheme="minorHAnsi" w:eastAsiaTheme="minorEastAsia" w:hAnsiTheme="minorHAnsi" w:cstheme="minorBidi"/>
        </w:rPr>
      </w:pPr>
      <w:r w:rsidRPr="6D8AF02B">
        <w:rPr>
          <w:rFonts w:asciiTheme="minorHAnsi" w:eastAsiaTheme="minorEastAsia" w:hAnsiTheme="minorHAnsi" w:cstheme="minorBidi"/>
        </w:rPr>
        <w:t xml:space="preserve">DSH met with Louis van der </w:t>
      </w:r>
      <w:proofErr w:type="spellStart"/>
      <w:r w:rsidRPr="6D8AF02B">
        <w:rPr>
          <w:rFonts w:asciiTheme="minorHAnsi" w:eastAsiaTheme="minorEastAsia" w:hAnsiTheme="minorHAnsi" w:cstheme="minorBidi"/>
        </w:rPr>
        <w:t>Elst</w:t>
      </w:r>
      <w:proofErr w:type="spellEnd"/>
      <w:r w:rsidRPr="6D8AF02B">
        <w:rPr>
          <w:rFonts w:asciiTheme="minorHAnsi" w:eastAsiaTheme="minorEastAsia" w:hAnsiTheme="minorHAnsi" w:cstheme="minorBidi"/>
        </w:rPr>
        <w:t xml:space="preserve"> and Darcy Furlong to discuss options, other approaches to resolve this issue when it occurs, and ways that they could gain more support for a revised policy, if after additional consideration they still believe this policy is necessary.  Issues they will address include:</w:t>
      </w:r>
    </w:p>
    <w:p w14:paraId="2A01EA16" w14:textId="2D843BCB" w:rsidR="002018C6" w:rsidRPr="002018C6" w:rsidRDefault="00C56604" w:rsidP="0EDB1E2A">
      <w:pPr>
        <w:pStyle w:val="ListParagraph"/>
        <w:numPr>
          <w:ilvl w:val="2"/>
          <w:numId w:val="19"/>
        </w:numPr>
        <w:rPr>
          <w:rFonts w:asciiTheme="minorHAnsi" w:eastAsiaTheme="minorEastAsia" w:hAnsiTheme="minorHAnsi" w:cstheme="minorBidi"/>
        </w:rPr>
      </w:pPr>
      <w:r w:rsidRPr="6D8AF02B">
        <w:rPr>
          <w:rFonts w:asciiTheme="minorHAnsi" w:eastAsiaTheme="minorEastAsia" w:hAnsiTheme="minorHAnsi" w:cstheme="minorBidi"/>
        </w:rPr>
        <w:t xml:space="preserve">Whether this is only an issue for the Bloomington campus, or if indeed this is an issue for graduate students from IUB, IUPUI and at least some of the regional campuses.  The discussion revolved around both reaching out to graduate students on other campuses and maybe developing a survey to determine whether this is an issue </w:t>
      </w:r>
      <w:r w:rsidR="00AB42F1">
        <w:rPr>
          <w:rFonts w:asciiTheme="minorHAnsi" w:eastAsiaTheme="minorEastAsia" w:hAnsiTheme="minorHAnsi" w:cstheme="minorBidi"/>
        </w:rPr>
        <w:t xml:space="preserve">across IU </w:t>
      </w:r>
      <w:r w:rsidRPr="6D8AF02B">
        <w:rPr>
          <w:rFonts w:asciiTheme="minorHAnsi" w:eastAsiaTheme="minorEastAsia" w:hAnsiTheme="minorHAnsi" w:cstheme="minorBidi"/>
        </w:rPr>
        <w:t xml:space="preserve">for graduate students </w:t>
      </w:r>
      <w:r w:rsidR="00AB42F1">
        <w:rPr>
          <w:rFonts w:asciiTheme="minorHAnsi" w:eastAsiaTheme="minorEastAsia" w:hAnsiTheme="minorHAnsi" w:cstheme="minorBidi"/>
        </w:rPr>
        <w:t>who teach</w:t>
      </w:r>
      <w:r w:rsidRPr="6D8AF02B">
        <w:rPr>
          <w:rFonts w:asciiTheme="minorHAnsi" w:eastAsiaTheme="minorEastAsia" w:hAnsiTheme="minorHAnsi" w:cstheme="minorBidi"/>
        </w:rPr>
        <w:t>.</w:t>
      </w:r>
    </w:p>
    <w:p w14:paraId="7107094D" w14:textId="14E51996" w:rsidR="002018C6" w:rsidRPr="002018C6" w:rsidRDefault="00C56604" w:rsidP="0EDB1E2A">
      <w:pPr>
        <w:pStyle w:val="ListParagraph"/>
        <w:numPr>
          <w:ilvl w:val="2"/>
          <w:numId w:val="19"/>
        </w:numPr>
        <w:rPr>
          <w:rFonts w:asciiTheme="minorHAnsi" w:eastAsiaTheme="minorEastAsia" w:hAnsiTheme="minorHAnsi" w:cstheme="minorBidi"/>
        </w:rPr>
      </w:pPr>
      <w:r w:rsidRPr="6D8AF02B">
        <w:rPr>
          <w:rFonts w:asciiTheme="minorHAnsi" w:eastAsiaTheme="minorEastAsia" w:hAnsiTheme="minorHAnsi" w:cstheme="minorBidi"/>
        </w:rPr>
        <w:t xml:space="preserve">Whether the issue (where and when it is occurring) could be resolved by making graduate students who are teaching more self-empowered to schedule breaks in classes on their own.  An awareness campaign </w:t>
      </w:r>
      <w:r w:rsidR="0083548C">
        <w:rPr>
          <w:rFonts w:asciiTheme="minorHAnsi" w:eastAsiaTheme="minorEastAsia" w:hAnsiTheme="minorHAnsi" w:cstheme="minorBidi"/>
        </w:rPr>
        <w:t xml:space="preserve">could be developed </w:t>
      </w:r>
      <w:r w:rsidRPr="6D8AF02B">
        <w:rPr>
          <w:rFonts w:asciiTheme="minorHAnsi" w:eastAsiaTheme="minorEastAsia" w:hAnsiTheme="minorHAnsi" w:cstheme="minorBidi"/>
        </w:rPr>
        <w:t xml:space="preserve">or </w:t>
      </w:r>
      <w:r w:rsidR="0083548C">
        <w:rPr>
          <w:rFonts w:asciiTheme="minorHAnsi" w:eastAsiaTheme="minorEastAsia" w:hAnsiTheme="minorHAnsi" w:cstheme="minorBidi"/>
        </w:rPr>
        <w:t>this material could be included</w:t>
      </w:r>
      <w:r w:rsidRPr="6D8AF02B">
        <w:rPr>
          <w:rFonts w:asciiTheme="minorHAnsi" w:eastAsiaTheme="minorEastAsia" w:hAnsiTheme="minorHAnsi" w:cstheme="minorBidi"/>
        </w:rPr>
        <w:t xml:space="preserve"> in orientation materials for graduate students who will be in charge of classes.</w:t>
      </w:r>
    </w:p>
    <w:p w14:paraId="09CF220E" w14:textId="2FFF3FC9" w:rsidR="002018C6" w:rsidRPr="002018C6" w:rsidRDefault="00C56604" w:rsidP="0EDB1E2A">
      <w:pPr>
        <w:pStyle w:val="ListParagraph"/>
        <w:numPr>
          <w:ilvl w:val="2"/>
          <w:numId w:val="19"/>
        </w:numPr>
        <w:rPr>
          <w:rFonts w:asciiTheme="minorHAnsi" w:eastAsiaTheme="minorEastAsia" w:hAnsiTheme="minorHAnsi" w:cstheme="minorBidi"/>
        </w:rPr>
      </w:pPr>
      <w:r w:rsidRPr="6D8AF02B">
        <w:rPr>
          <w:rFonts w:asciiTheme="minorHAnsi" w:eastAsiaTheme="minorEastAsia" w:hAnsiTheme="minorHAnsi" w:cstheme="minorBidi"/>
        </w:rPr>
        <w:t xml:space="preserve">Whether the issue (where and when it is occurring) could be resolved by making graduate students who are students in long classes more empowered to take breaks from class as they need to.  </w:t>
      </w:r>
      <w:r w:rsidR="002018C6" w:rsidRPr="6D8AF02B">
        <w:rPr>
          <w:rFonts w:asciiTheme="minorHAnsi" w:eastAsiaTheme="minorEastAsia" w:hAnsiTheme="minorHAnsi" w:cstheme="minorBidi"/>
        </w:rPr>
        <w:t>All IU s</w:t>
      </w:r>
      <w:r w:rsidRPr="6D8AF02B">
        <w:rPr>
          <w:rFonts w:asciiTheme="minorHAnsi" w:eastAsiaTheme="minorEastAsia" w:hAnsiTheme="minorHAnsi" w:cstheme="minorBidi"/>
        </w:rPr>
        <w:t xml:space="preserve">tudents are always free to use the facilities without </w:t>
      </w:r>
      <w:r w:rsidR="002018C6" w:rsidRPr="6D8AF02B">
        <w:rPr>
          <w:rFonts w:asciiTheme="minorHAnsi" w:eastAsiaTheme="minorEastAsia" w:hAnsiTheme="minorHAnsi" w:cstheme="minorBidi"/>
        </w:rPr>
        <w:t>requesting permission.</w:t>
      </w:r>
    </w:p>
    <w:p w14:paraId="171203EE" w14:textId="50DD2EEF" w:rsidR="002018C6" w:rsidRPr="002018C6" w:rsidRDefault="002018C6" w:rsidP="0EDB1E2A">
      <w:pPr>
        <w:pStyle w:val="ListParagraph"/>
        <w:numPr>
          <w:ilvl w:val="2"/>
          <w:numId w:val="19"/>
        </w:numPr>
        <w:rPr>
          <w:rFonts w:asciiTheme="minorHAnsi" w:eastAsiaTheme="minorEastAsia" w:hAnsiTheme="minorHAnsi" w:cstheme="minorBidi"/>
        </w:rPr>
      </w:pPr>
      <w:r w:rsidRPr="6D8AF02B">
        <w:rPr>
          <w:rFonts w:asciiTheme="minorHAnsi" w:eastAsiaTheme="minorEastAsia" w:hAnsiTheme="minorHAnsi" w:cstheme="minorBidi"/>
        </w:rPr>
        <w:t>Whether this issue (if is it still a concern after reconsideration) could be addressed by turning the mandatory policy into a recommendation.</w:t>
      </w:r>
    </w:p>
    <w:p w14:paraId="30595F1C" w14:textId="268D5096" w:rsidR="4BDD96F5" w:rsidRDefault="4BDD96F5" w:rsidP="4BDD96F5">
      <w:pPr>
        <w:pStyle w:val="ListParagraph"/>
        <w:ind w:left="0"/>
        <w:rPr>
          <w:rFonts w:asciiTheme="minorHAnsi" w:eastAsiaTheme="minorEastAsia" w:hAnsiTheme="minorHAnsi" w:cstheme="minorBidi"/>
        </w:rPr>
      </w:pPr>
    </w:p>
    <w:p w14:paraId="33101EDD" w14:textId="77777777" w:rsidR="00A12B31" w:rsidRDefault="002018C6" w:rsidP="00A12B31">
      <w:pPr>
        <w:pStyle w:val="ListParagraph"/>
        <w:ind w:left="0"/>
        <w:rPr>
          <w:rFonts w:asciiTheme="minorHAnsi" w:eastAsiaTheme="minorEastAsia" w:hAnsiTheme="minorHAnsi" w:cstheme="minorBidi"/>
        </w:rPr>
      </w:pPr>
      <w:r w:rsidRPr="4BDD96F5">
        <w:rPr>
          <w:rFonts w:asciiTheme="minorHAnsi" w:eastAsiaTheme="minorEastAsia" w:hAnsiTheme="minorHAnsi" w:cstheme="minorBidi"/>
        </w:rPr>
        <w:t>Conclusions: The graduate students will reconsider, have further discussions, gather more data, and return with any revised requests in the future, if they so deem the issue still needing resolution.</w:t>
      </w:r>
      <w:r>
        <w:br/>
      </w:r>
    </w:p>
    <w:p w14:paraId="137B799E" w14:textId="6579F840" w:rsidR="00A12B31" w:rsidRDefault="009C4D4B" w:rsidP="00A12B31">
      <w:pPr>
        <w:pStyle w:val="ListParagraph"/>
        <w:ind w:left="0"/>
        <w:rPr>
          <w:rFonts w:asciiTheme="minorHAnsi" w:eastAsiaTheme="minorEastAsia" w:hAnsiTheme="minorHAnsi" w:cstheme="minorBidi"/>
        </w:rPr>
      </w:pPr>
      <w:r>
        <w:rPr>
          <w:rFonts w:asciiTheme="minorHAnsi" w:eastAsiaTheme="minorEastAsia" w:hAnsiTheme="minorHAnsi" w:cstheme="minorBidi"/>
        </w:rPr>
        <w:t xml:space="preserve">5.  </w:t>
      </w:r>
      <w:r w:rsidR="4BDD96F5" w:rsidRPr="00A12B31">
        <w:rPr>
          <w:rFonts w:asciiTheme="minorHAnsi" w:eastAsiaTheme="minorEastAsia" w:hAnsiTheme="minorHAnsi" w:cstheme="minorBidi"/>
          <w:b/>
          <w:bCs/>
        </w:rPr>
        <w:t>New Items to consider for 2022-2023 APC</w:t>
      </w:r>
    </w:p>
    <w:p w14:paraId="17935392" w14:textId="77777777" w:rsidR="00A12B31" w:rsidRDefault="00A12B31" w:rsidP="00A12B31">
      <w:pPr>
        <w:pStyle w:val="ListParagraph"/>
        <w:ind w:left="0"/>
        <w:rPr>
          <w:rFonts w:asciiTheme="minorHAnsi" w:eastAsiaTheme="minorEastAsia" w:hAnsiTheme="minorHAnsi" w:cstheme="minorBidi"/>
        </w:rPr>
      </w:pPr>
    </w:p>
    <w:p w14:paraId="1E9DB293" w14:textId="31AF60F5" w:rsidR="4BDD96F5" w:rsidRDefault="00A12B31" w:rsidP="001A25B5">
      <w:pPr>
        <w:pStyle w:val="ListParagraph"/>
        <w:ind w:left="0"/>
        <w:rPr>
          <w:rFonts w:asciiTheme="minorHAnsi" w:eastAsiaTheme="minorEastAsia" w:hAnsiTheme="minorHAnsi" w:cstheme="minorBidi"/>
        </w:rPr>
      </w:pPr>
      <w:r>
        <w:rPr>
          <w:rFonts w:asciiTheme="minorHAnsi" w:eastAsiaTheme="minorEastAsia" w:hAnsiTheme="minorHAnsi" w:cstheme="minorBidi"/>
        </w:rPr>
        <w:tab/>
        <w:t xml:space="preserve">A.  </w:t>
      </w:r>
      <w:r w:rsidR="4BDD96F5" w:rsidRPr="6D8AF02B">
        <w:rPr>
          <w:rFonts w:asciiTheme="minorHAnsi" w:eastAsiaTheme="minorEastAsia" w:hAnsiTheme="minorHAnsi" w:cstheme="minorBidi"/>
        </w:rPr>
        <w:t>Does the dissertation /</w:t>
      </w:r>
      <w:r w:rsidR="00D16F79">
        <w:rPr>
          <w:rFonts w:asciiTheme="minorHAnsi" w:eastAsiaTheme="minorEastAsia" w:hAnsiTheme="minorHAnsi" w:cstheme="minorBidi"/>
        </w:rPr>
        <w:t xml:space="preserve"> </w:t>
      </w:r>
      <w:r w:rsidR="4BDD96F5" w:rsidRPr="6D8AF02B">
        <w:rPr>
          <w:rFonts w:asciiTheme="minorHAnsi" w:eastAsiaTheme="minorEastAsia" w:hAnsiTheme="minorHAnsi" w:cstheme="minorBidi"/>
        </w:rPr>
        <w:t xml:space="preserve">thesis name listed in official documents need to match the diploma name?  </w:t>
      </w:r>
    </w:p>
    <w:p w14:paraId="3C80E62A" w14:textId="77777777" w:rsidR="00700EE5" w:rsidRDefault="00700EE5" w:rsidP="4BDD96F5">
      <w:pPr>
        <w:ind w:left="720"/>
        <w:rPr>
          <w:rFonts w:eastAsiaTheme="minorEastAsia"/>
          <w:b/>
          <w:bCs/>
          <w:i/>
          <w:iCs/>
        </w:rPr>
      </w:pPr>
    </w:p>
    <w:p w14:paraId="47EF3486" w14:textId="6A1BCDD2" w:rsidR="4BDD96F5" w:rsidRDefault="4BDD96F5" w:rsidP="001A25B5">
      <w:pPr>
        <w:spacing w:after="0" w:line="240" w:lineRule="auto"/>
        <w:rPr>
          <w:rFonts w:eastAsiaTheme="minorEastAsia"/>
          <w:b/>
          <w:bCs/>
          <w:i/>
          <w:iCs/>
        </w:rPr>
      </w:pPr>
      <w:r w:rsidRPr="4BDD96F5">
        <w:rPr>
          <w:rFonts w:eastAsiaTheme="minorEastAsia"/>
          <w:b/>
          <w:bCs/>
          <w:i/>
          <w:iCs/>
        </w:rPr>
        <w:t xml:space="preserve">The Graduate School is requesting recommendations for student guidance from the APC and GFC. </w:t>
      </w:r>
    </w:p>
    <w:p w14:paraId="47B3EECB" w14:textId="77777777" w:rsidR="001A25B5" w:rsidRDefault="001A25B5" w:rsidP="001A25B5">
      <w:pPr>
        <w:spacing w:after="0" w:line="240" w:lineRule="auto"/>
        <w:rPr>
          <w:rFonts w:eastAsiaTheme="minorEastAsia"/>
          <w:b/>
          <w:bCs/>
          <w:i/>
          <w:iCs/>
        </w:rPr>
      </w:pPr>
    </w:p>
    <w:p w14:paraId="73484A5D" w14:textId="030F37E5" w:rsidR="4BDD96F5" w:rsidRDefault="4BDD96F5" w:rsidP="4BDD96F5">
      <w:pPr>
        <w:ind w:left="720"/>
        <w:rPr>
          <w:rFonts w:eastAsiaTheme="minorEastAsia"/>
        </w:rPr>
      </w:pPr>
      <w:r w:rsidRPr="4BDD96F5">
        <w:rPr>
          <w:rFonts w:eastAsiaTheme="minorEastAsia"/>
        </w:rPr>
        <w:t>Discussion (Topic from Dean Blum):</w:t>
      </w:r>
    </w:p>
    <w:p w14:paraId="066CE1E7" w14:textId="3500FEE0" w:rsidR="4BDD96F5" w:rsidRDefault="4BDD96F5">
      <w:r w:rsidRPr="4BDD96F5">
        <w:rPr>
          <w:rFonts w:ascii="Calibri" w:eastAsia="Calibri" w:hAnsi="Calibri" w:cs="Calibri"/>
        </w:rPr>
        <w:t>IU requires the student’s legal name on the transcript, and we in the IUPUI Graduate Office have asked that students use their legal name on their dissertation or thesis.  But with the change at IU to allow the student to identify a “degree name” for their diploma, the staff in my office asked if we should allow students the option to use a “degree name” on their dissertation or thesis.  We may have to consider if that dissertation/thesis name listed should match the diploma name as part of the discussion on whether the GFC wishes to support such a change.</w:t>
      </w:r>
    </w:p>
    <w:p w14:paraId="6C1DA7F2" w14:textId="6F39F05D" w:rsidR="4BDD96F5" w:rsidRDefault="4BDD96F5">
      <w:r w:rsidRPr="4BDD96F5">
        <w:rPr>
          <w:rFonts w:ascii="Calibri" w:eastAsia="Calibri" w:hAnsi="Calibri" w:cs="Calibri"/>
        </w:rPr>
        <w:lastRenderedPageBreak/>
        <w:t xml:space="preserve">Deans Daleke and Rutherford should be able to comment on what the IUB Graduate Office currently does in terms of student’s names on dissertation/thesis. </w:t>
      </w:r>
    </w:p>
    <w:p w14:paraId="77887463" w14:textId="0352F481" w:rsidR="4BDD96F5" w:rsidRDefault="4BDD96F5">
      <w:r w:rsidRPr="4BDD96F5">
        <w:rPr>
          <w:rFonts w:ascii="Calibri" w:eastAsia="Calibri" w:hAnsi="Calibri" w:cs="Calibri"/>
        </w:rPr>
        <w:t>We would likely have to ask the Registrar on each campus if such a change in the name on the dissertation/thesis is consistent with IU policies.  Dean Blum believes the degree name is the student name read at commencement.</w:t>
      </w:r>
    </w:p>
    <w:p w14:paraId="2BBA266B" w14:textId="7B3C95A9" w:rsidR="4BDD96F5" w:rsidRDefault="4BDD96F5" w:rsidP="4BDD96F5">
      <w:pPr>
        <w:ind w:left="720"/>
        <w:rPr>
          <w:rFonts w:eastAsiaTheme="minorEastAsia"/>
        </w:rPr>
      </w:pPr>
      <w:r w:rsidRPr="4BDD96F5">
        <w:rPr>
          <w:rFonts w:eastAsiaTheme="minorEastAsia"/>
        </w:rPr>
        <w:t>Prior Communication:</w:t>
      </w:r>
    </w:p>
    <w:p w14:paraId="77C6AD3E" w14:textId="1FC82121" w:rsidR="4BDD96F5" w:rsidRDefault="4BDD96F5" w:rsidP="4BDD96F5">
      <w:pPr>
        <w:spacing w:after="0" w:line="240" w:lineRule="auto"/>
        <w:contextualSpacing/>
        <w:rPr>
          <w:rFonts w:ascii="Calibri" w:eastAsia="Calibri" w:hAnsi="Calibri" w:cs="Calibri"/>
          <w:color w:val="0070C0"/>
        </w:rPr>
      </w:pPr>
      <w:r w:rsidRPr="4BDD96F5">
        <w:rPr>
          <w:rFonts w:ascii="Calibri" w:eastAsia="Calibri" w:hAnsi="Calibri" w:cs="Calibri"/>
          <w:b/>
          <w:bCs/>
          <w:color w:val="0070C0"/>
        </w:rPr>
        <w:t>Subject:</w:t>
      </w:r>
      <w:r w:rsidRPr="4BDD96F5">
        <w:rPr>
          <w:rFonts w:ascii="Calibri" w:eastAsia="Calibri" w:hAnsi="Calibri" w:cs="Calibri"/>
          <w:color w:val="0070C0"/>
        </w:rPr>
        <w:t xml:space="preserve"> RE: Question regarding the student name options.</w:t>
      </w:r>
    </w:p>
    <w:p w14:paraId="3ECED7D4" w14:textId="5D3EA7B6" w:rsidR="4BDD96F5" w:rsidRDefault="4BDD96F5" w:rsidP="4BDD96F5">
      <w:pPr>
        <w:spacing w:after="0" w:line="240" w:lineRule="auto"/>
        <w:contextualSpacing/>
        <w:rPr>
          <w:rFonts w:ascii="Calibri" w:eastAsia="Calibri" w:hAnsi="Calibri" w:cs="Calibri"/>
          <w:color w:val="0070C0"/>
        </w:rPr>
      </w:pPr>
      <w:r w:rsidRPr="4BDD96F5">
        <w:rPr>
          <w:rFonts w:ascii="Calibri" w:eastAsia="Calibri" w:hAnsi="Calibri" w:cs="Calibri"/>
          <w:color w:val="0070C0"/>
        </w:rPr>
        <w:t xml:space="preserve"> </w:t>
      </w:r>
    </w:p>
    <w:p w14:paraId="3EF09001" w14:textId="3DEEB3C9" w:rsidR="4BDD96F5" w:rsidRDefault="4BDD96F5" w:rsidP="4BDD96F5">
      <w:pPr>
        <w:spacing w:after="0" w:line="240" w:lineRule="auto"/>
        <w:contextualSpacing/>
        <w:rPr>
          <w:rFonts w:ascii="Calibri" w:eastAsia="Calibri" w:hAnsi="Calibri" w:cs="Calibri"/>
          <w:color w:val="0070C0"/>
        </w:rPr>
      </w:pPr>
      <w:r w:rsidRPr="4BDD96F5">
        <w:rPr>
          <w:rFonts w:ascii="Calibri" w:eastAsia="Calibri" w:hAnsi="Calibri" w:cs="Calibri"/>
          <w:color w:val="0070C0"/>
        </w:rPr>
        <w:t>In looking at the Recorders + minutes I see, “</w:t>
      </w:r>
      <w:r w:rsidRPr="4BDD96F5">
        <w:rPr>
          <w:rFonts w:ascii="Calibri" w:eastAsia="Calibri" w:hAnsi="Calibri" w:cs="Calibri"/>
          <w:b/>
          <w:bCs/>
          <w:color w:val="0070C0"/>
        </w:rPr>
        <w:t>Diploma</w:t>
      </w:r>
      <w:r w:rsidRPr="4BDD96F5">
        <w:rPr>
          <w:rFonts w:ascii="Calibri" w:eastAsia="Calibri" w:hAnsi="Calibri" w:cs="Calibri"/>
          <w:color w:val="0070C0"/>
        </w:rPr>
        <w:t xml:space="preserve"> name reminder email will be going to students.  The process has changed, as students can update their own diploma name through Student Center.  The new method will be explained in an email to students”.  Those minutes reference  this </w:t>
      </w:r>
      <w:hyperlink r:id="rId35">
        <w:r w:rsidRPr="4BDD96F5">
          <w:rPr>
            <w:rStyle w:val="Hyperlink"/>
            <w:rFonts w:ascii="Calibri" w:eastAsia="Calibri" w:hAnsi="Calibri" w:cs="Calibri"/>
            <w:color w:val="0070C0"/>
          </w:rPr>
          <w:t>https://kb.iu.edu/d/bhdu</w:t>
        </w:r>
      </w:hyperlink>
      <w:r w:rsidRPr="4BDD96F5">
        <w:rPr>
          <w:rFonts w:ascii="Calibri" w:eastAsia="Calibri" w:hAnsi="Calibri" w:cs="Calibri"/>
          <w:color w:val="0070C0"/>
        </w:rPr>
        <w:t xml:space="preserve"> which explains the difference between a transcript name and a degree name, as they are not the same. </w:t>
      </w:r>
    </w:p>
    <w:p w14:paraId="079E2BF7" w14:textId="4C98E146" w:rsidR="4BDD96F5" w:rsidRDefault="4BDD96F5" w:rsidP="4BDD96F5">
      <w:pPr>
        <w:spacing w:after="0" w:line="240" w:lineRule="auto"/>
        <w:contextualSpacing/>
        <w:rPr>
          <w:rFonts w:ascii="Calibri" w:eastAsia="Calibri" w:hAnsi="Calibri" w:cs="Calibri"/>
          <w:color w:val="0070C0"/>
        </w:rPr>
      </w:pPr>
      <w:r w:rsidRPr="4BDD96F5">
        <w:rPr>
          <w:rFonts w:ascii="Calibri" w:eastAsia="Calibri" w:hAnsi="Calibri" w:cs="Calibri"/>
          <w:color w:val="0070C0"/>
        </w:rPr>
        <w:t xml:space="preserve"> </w:t>
      </w:r>
    </w:p>
    <w:p w14:paraId="44010371" w14:textId="7884B358" w:rsidR="4BDD96F5" w:rsidRDefault="4BDD96F5" w:rsidP="4BDD96F5">
      <w:pPr>
        <w:spacing w:after="0" w:line="240" w:lineRule="auto"/>
        <w:contextualSpacing/>
        <w:rPr>
          <w:rFonts w:ascii="BentonSans" w:eastAsia="BentonSans" w:hAnsi="BentonSans" w:cs="BentonSans"/>
          <w:color w:val="0070C0"/>
          <w:sz w:val="24"/>
          <w:szCs w:val="24"/>
        </w:rPr>
      </w:pPr>
      <w:r w:rsidRPr="4BDD96F5">
        <w:rPr>
          <w:rFonts w:ascii="Calibri" w:eastAsia="Calibri" w:hAnsi="Calibri" w:cs="Calibri"/>
          <w:color w:val="0070C0"/>
        </w:rPr>
        <w:t>“</w:t>
      </w:r>
      <w:r w:rsidRPr="4BDD96F5">
        <w:rPr>
          <w:rFonts w:ascii="BentonSans" w:eastAsia="BentonSans" w:hAnsi="BentonSans" w:cs="BentonSans"/>
          <w:b/>
          <w:bCs/>
          <w:color w:val="0070C0"/>
          <w:sz w:val="24"/>
          <w:szCs w:val="24"/>
        </w:rPr>
        <w:t>Your primary name is your legal name that is used for transcripts</w:t>
      </w:r>
      <w:r w:rsidRPr="4BDD96F5">
        <w:rPr>
          <w:rFonts w:ascii="BentonSans" w:eastAsia="BentonSans" w:hAnsi="BentonSans" w:cs="BentonSans"/>
          <w:color w:val="0070C0"/>
          <w:sz w:val="24"/>
          <w:szCs w:val="24"/>
        </w:rPr>
        <w:t>, billing, financial aid, tax forms, and other pages and documents that require the use of legal names. Requests to update your primary/legal name may be initiated through your campus Office of the Registrar and must be supported by providing documentation such as a marriage license, driver's license, passport, or other appropriate legal documentation.”</w:t>
      </w:r>
    </w:p>
    <w:p w14:paraId="0E55964E" w14:textId="3251A9B2" w:rsidR="4BDD96F5" w:rsidRDefault="4BDD96F5" w:rsidP="4BDD96F5">
      <w:pPr>
        <w:spacing w:after="0" w:line="240" w:lineRule="auto"/>
        <w:contextualSpacing/>
        <w:rPr>
          <w:rFonts w:ascii="Calibri" w:eastAsia="Calibri" w:hAnsi="Calibri" w:cs="Calibri"/>
          <w:color w:val="0070C0"/>
        </w:rPr>
      </w:pPr>
      <w:r w:rsidRPr="4BDD96F5">
        <w:rPr>
          <w:rFonts w:ascii="Calibri" w:eastAsia="Calibri" w:hAnsi="Calibri" w:cs="Calibri"/>
          <w:color w:val="0070C0"/>
        </w:rPr>
        <w:t xml:space="preserve"> </w:t>
      </w:r>
    </w:p>
    <w:p w14:paraId="235DD8E2" w14:textId="4C1E54D2" w:rsidR="4BDD96F5" w:rsidRDefault="4BDD96F5" w:rsidP="4BDD96F5">
      <w:pPr>
        <w:spacing w:after="0" w:line="240" w:lineRule="auto"/>
        <w:contextualSpacing/>
        <w:rPr>
          <w:rFonts w:ascii="BentonSans" w:eastAsia="BentonSans" w:hAnsi="BentonSans" w:cs="BentonSans"/>
          <w:color w:val="0070C0"/>
          <w:sz w:val="24"/>
          <w:szCs w:val="24"/>
        </w:rPr>
      </w:pPr>
      <w:r w:rsidRPr="4BDD96F5">
        <w:rPr>
          <w:rFonts w:ascii="Calibri" w:eastAsia="Calibri" w:hAnsi="Calibri" w:cs="Calibri"/>
          <w:color w:val="0070C0"/>
        </w:rPr>
        <w:t>“</w:t>
      </w:r>
      <w:r w:rsidRPr="4BDD96F5">
        <w:rPr>
          <w:rFonts w:ascii="BentonSans" w:eastAsia="BentonSans" w:hAnsi="BentonSans" w:cs="BentonSans"/>
          <w:b/>
          <w:bCs/>
          <w:color w:val="0070C0"/>
          <w:sz w:val="24"/>
          <w:szCs w:val="24"/>
        </w:rPr>
        <w:t>Your degree name will appear on diplomas</w:t>
      </w:r>
      <w:r w:rsidRPr="4BDD96F5">
        <w:rPr>
          <w:rFonts w:ascii="BentonSans" w:eastAsia="BentonSans" w:hAnsi="BentonSans" w:cs="BentonSans"/>
          <w:color w:val="0070C0"/>
          <w:sz w:val="24"/>
          <w:szCs w:val="24"/>
        </w:rPr>
        <w:t>, certificates, Commencement Programs, and on university websites that list graduates.”</w:t>
      </w:r>
    </w:p>
    <w:p w14:paraId="03C10C4E" w14:textId="28DB8F1F" w:rsidR="4BDD96F5" w:rsidRDefault="4BDD96F5" w:rsidP="4BDD96F5">
      <w:pPr>
        <w:spacing w:after="0" w:line="240" w:lineRule="auto"/>
        <w:contextualSpacing/>
        <w:rPr>
          <w:rFonts w:ascii="Calibri" w:eastAsia="Calibri" w:hAnsi="Calibri" w:cs="Calibri"/>
          <w:color w:val="0070C0"/>
        </w:rPr>
      </w:pPr>
      <w:r w:rsidRPr="4BDD96F5">
        <w:rPr>
          <w:rFonts w:ascii="Calibri" w:eastAsia="Calibri" w:hAnsi="Calibri" w:cs="Calibri"/>
          <w:color w:val="0070C0"/>
        </w:rPr>
        <w:t xml:space="preserve"> </w:t>
      </w:r>
    </w:p>
    <w:p w14:paraId="058CC206" w14:textId="04CDD655" w:rsidR="4BDD96F5" w:rsidRDefault="4BDD96F5" w:rsidP="4BDD96F5">
      <w:pPr>
        <w:spacing w:after="0" w:line="240" w:lineRule="auto"/>
        <w:contextualSpacing/>
        <w:rPr>
          <w:rFonts w:ascii="Calibri" w:eastAsia="Calibri" w:hAnsi="Calibri" w:cs="Calibri"/>
          <w:color w:val="0070C0"/>
        </w:rPr>
      </w:pPr>
      <w:r w:rsidRPr="4BDD96F5">
        <w:rPr>
          <w:rFonts w:ascii="Calibri" w:eastAsia="Calibri" w:hAnsi="Calibri" w:cs="Calibri"/>
          <w:color w:val="0070C0"/>
        </w:rPr>
        <w:t>I think this is a question that may need to go to the GFC, can students opt to use their Degree name on their thesis / dissertation.</w:t>
      </w:r>
    </w:p>
    <w:p w14:paraId="5F301893" w14:textId="39B88406" w:rsidR="4BDD96F5" w:rsidRDefault="4BDD96F5" w:rsidP="4BDD96F5">
      <w:pPr>
        <w:spacing w:after="0" w:line="240" w:lineRule="auto"/>
        <w:contextualSpacing/>
        <w:rPr>
          <w:rFonts w:ascii="Calibri" w:eastAsia="Calibri" w:hAnsi="Calibri" w:cs="Calibri"/>
          <w:color w:val="0070C0"/>
        </w:rPr>
      </w:pPr>
      <w:r w:rsidRPr="4BDD96F5">
        <w:rPr>
          <w:rFonts w:ascii="Calibri" w:eastAsia="Calibri" w:hAnsi="Calibri" w:cs="Calibri"/>
          <w:color w:val="0070C0"/>
        </w:rPr>
        <w:t xml:space="preserve"> </w:t>
      </w:r>
    </w:p>
    <w:p w14:paraId="1A570E4A" w14:textId="6C7DC36D" w:rsidR="4BDD96F5" w:rsidRDefault="4BDD96F5" w:rsidP="4BDD96F5">
      <w:pPr>
        <w:spacing w:after="0" w:line="240" w:lineRule="auto"/>
        <w:contextualSpacing/>
        <w:rPr>
          <w:rFonts w:ascii="Arial" w:eastAsia="Arial" w:hAnsi="Arial" w:cs="Arial"/>
          <w:b/>
          <w:bCs/>
          <w:color w:val="0070C0"/>
          <w:sz w:val="20"/>
          <w:szCs w:val="20"/>
        </w:rPr>
      </w:pPr>
      <w:r w:rsidRPr="4BDD96F5">
        <w:rPr>
          <w:rFonts w:ascii="Arial" w:eastAsia="Arial" w:hAnsi="Arial" w:cs="Arial"/>
          <w:b/>
          <w:bCs/>
          <w:color w:val="0070C0"/>
          <w:sz w:val="20"/>
          <w:szCs w:val="20"/>
        </w:rPr>
        <w:t>Monica Henry, M.P.A.</w:t>
      </w:r>
    </w:p>
    <w:p w14:paraId="7415891B" w14:textId="6430A29D" w:rsidR="4BDD96F5" w:rsidRDefault="4BDD96F5" w:rsidP="4BDD96F5">
      <w:pPr>
        <w:spacing w:after="0" w:line="240" w:lineRule="auto"/>
        <w:contextualSpacing/>
        <w:rPr>
          <w:rFonts w:ascii="Arial" w:eastAsia="Arial" w:hAnsi="Arial" w:cs="Arial"/>
          <w:color w:val="0070C0"/>
          <w:sz w:val="17"/>
          <w:szCs w:val="17"/>
        </w:rPr>
      </w:pPr>
      <w:r w:rsidRPr="4BDD96F5">
        <w:rPr>
          <w:rFonts w:ascii="Arial" w:eastAsia="Arial" w:hAnsi="Arial" w:cs="Arial"/>
          <w:color w:val="0070C0"/>
          <w:sz w:val="17"/>
          <w:szCs w:val="17"/>
        </w:rPr>
        <w:t>Director, IUPUI Graduate Office</w:t>
      </w:r>
    </w:p>
    <w:p w14:paraId="4D72A114" w14:textId="529B1FED" w:rsidR="4BDD96F5" w:rsidRDefault="4BDD96F5" w:rsidP="4BDD96F5">
      <w:pPr>
        <w:spacing w:after="0" w:line="240" w:lineRule="auto"/>
        <w:contextualSpacing/>
        <w:rPr>
          <w:rFonts w:ascii="Arial" w:eastAsia="Arial" w:hAnsi="Arial" w:cs="Arial"/>
          <w:color w:val="0070C0"/>
          <w:sz w:val="17"/>
          <w:szCs w:val="17"/>
        </w:rPr>
      </w:pPr>
      <w:r w:rsidRPr="4BDD96F5">
        <w:rPr>
          <w:rFonts w:ascii="Arial" w:eastAsia="Arial" w:hAnsi="Arial" w:cs="Arial"/>
          <w:color w:val="0070C0"/>
          <w:sz w:val="17"/>
          <w:szCs w:val="17"/>
        </w:rPr>
        <w:t>317-278-2071</w:t>
      </w:r>
    </w:p>
    <w:p w14:paraId="6F830E94" w14:textId="02F1916C" w:rsidR="4BDD96F5" w:rsidRDefault="006543D9" w:rsidP="4BDD96F5">
      <w:pPr>
        <w:spacing w:after="0" w:line="240" w:lineRule="auto"/>
        <w:contextualSpacing/>
        <w:rPr>
          <w:color w:val="0070C0"/>
        </w:rPr>
      </w:pPr>
      <w:hyperlink r:id="rId36">
        <w:r w:rsidR="4BDD96F5" w:rsidRPr="4BDD96F5">
          <w:rPr>
            <w:rStyle w:val="Hyperlink"/>
            <w:rFonts w:ascii="Arial" w:eastAsia="Arial" w:hAnsi="Arial" w:cs="Arial"/>
            <w:color w:val="0070C0"/>
            <w:sz w:val="17"/>
            <w:szCs w:val="17"/>
          </w:rPr>
          <w:t>mlhenry@iupui.edu</w:t>
        </w:r>
      </w:hyperlink>
    </w:p>
    <w:p w14:paraId="5F7757B2" w14:textId="1B016DA2" w:rsidR="4BDD96F5" w:rsidRDefault="006543D9" w:rsidP="4BDD96F5">
      <w:pPr>
        <w:spacing w:after="0" w:line="240" w:lineRule="auto"/>
        <w:contextualSpacing/>
        <w:rPr>
          <w:color w:val="0070C0"/>
        </w:rPr>
      </w:pPr>
      <w:hyperlink r:id="rId37">
        <w:r w:rsidR="4BDD96F5" w:rsidRPr="4BDD96F5">
          <w:rPr>
            <w:rStyle w:val="Hyperlink"/>
            <w:rFonts w:ascii="Arial" w:eastAsia="Arial" w:hAnsi="Arial" w:cs="Arial"/>
            <w:color w:val="0070C0"/>
            <w:sz w:val="17"/>
            <w:szCs w:val="17"/>
          </w:rPr>
          <w:t>graduate.iupui.edu</w:t>
        </w:r>
      </w:hyperlink>
    </w:p>
    <w:p w14:paraId="08E6AFE1" w14:textId="15746828" w:rsidR="4BDD96F5" w:rsidRDefault="4BDD96F5" w:rsidP="4BDD96F5">
      <w:pPr>
        <w:spacing w:after="0" w:line="240" w:lineRule="auto"/>
        <w:contextualSpacing/>
        <w:rPr>
          <w:rFonts w:ascii="Calibri" w:eastAsia="Calibri" w:hAnsi="Calibri" w:cs="Calibri"/>
          <w:color w:val="0070C0"/>
        </w:rPr>
      </w:pPr>
      <w:r w:rsidRPr="4BDD96F5">
        <w:rPr>
          <w:rFonts w:ascii="Calibri" w:eastAsia="Calibri" w:hAnsi="Calibri" w:cs="Calibri"/>
          <w:color w:val="0070C0"/>
        </w:rPr>
        <w:t xml:space="preserve"> </w:t>
      </w:r>
    </w:p>
    <w:p w14:paraId="38B367FD" w14:textId="2DA85C3C" w:rsidR="4BDD96F5" w:rsidRDefault="4BDD96F5" w:rsidP="4BDD96F5">
      <w:pPr>
        <w:spacing w:after="0" w:line="240" w:lineRule="auto"/>
        <w:contextualSpacing/>
        <w:rPr>
          <w:rFonts w:ascii="Calibri" w:eastAsia="Calibri" w:hAnsi="Calibri" w:cs="Calibri"/>
          <w:color w:val="00B050"/>
        </w:rPr>
      </w:pPr>
      <w:r>
        <w:br/>
      </w:r>
      <w:r w:rsidRPr="4BDD96F5">
        <w:rPr>
          <w:rFonts w:ascii="Calibri" w:eastAsia="Calibri" w:hAnsi="Calibri" w:cs="Calibri"/>
          <w:b/>
          <w:bCs/>
          <w:color w:val="00B050"/>
        </w:rPr>
        <w:t>Subject:</w:t>
      </w:r>
      <w:r w:rsidRPr="4BDD96F5">
        <w:rPr>
          <w:rFonts w:ascii="Calibri" w:eastAsia="Calibri" w:hAnsi="Calibri" w:cs="Calibri"/>
          <w:color w:val="00B050"/>
        </w:rPr>
        <w:t xml:space="preserve"> Question regarding the student name options.</w:t>
      </w:r>
    </w:p>
    <w:p w14:paraId="67680330" w14:textId="66A16E27" w:rsidR="4BDD96F5" w:rsidRDefault="4BDD96F5" w:rsidP="4BDD96F5">
      <w:pPr>
        <w:spacing w:after="0" w:line="240" w:lineRule="auto"/>
        <w:contextualSpacing/>
        <w:rPr>
          <w:rFonts w:ascii="Calibri" w:eastAsia="Calibri" w:hAnsi="Calibri" w:cs="Calibri"/>
          <w:color w:val="00B050"/>
        </w:rPr>
      </w:pPr>
      <w:r w:rsidRPr="4BDD96F5">
        <w:rPr>
          <w:rFonts w:ascii="Calibri" w:eastAsia="Calibri" w:hAnsi="Calibri" w:cs="Calibri"/>
          <w:color w:val="00B050"/>
        </w:rPr>
        <w:t xml:space="preserve"> </w:t>
      </w:r>
    </w:p>
    <w:p w14:paraId="3530EFCA" w14:textId="0A002269" w:rsidR="4BDD96F5" w:rsidRDefault="4BDD96F5" w:rsidP="4BDD96F5">
      <w:pPr>
        <w:spacing w:after="0" w:line="240" w:lineRule="auto"/>
        <w:contextualSpacing/>
        <w:rPr>
          <w:rFonts w:ascii="Arial" w:eastAsia="Arial" w:hAnsi="Arial" w:cs="Arial"/>
          <w:color w:val="00B050"/>
        </w:rPr>
      </w:pPr>
      <w:r w:rsidRPr="4BDD96F5">
        <w:rPr>
          <w:rFonts w:ascii="Arial" w:eastAsia="Arial" w:hAnsi="Arial" w:cs="Arial"/>
          <w:color w:val="00B050"/>
        </w:rPr>
        <w:t>Hello Dr. Blum and Dr. Hardy,</w:t>
      </w:r>
    </w:p>
    <w:p w14:paraId="1F5672DC" w14:textId="1BB6F619" w:rsidR="4BDD96F5" w:rsidRDefault="4BDD96F5" w:rsidP="4BDD96F5">
      <w:pPr>
        <w:spacing w:after="0" w:line="240" w:lineRule="auto"/>
        <w:contextualSpacing/>
        <w:rPr>
          <w:rFonts w:ascii="Arial" w:eastAsia="Arial" w:hAnsi="Arial" w:cs="Arial"/>
          <w:color w:val="00B050"/>
        </w:rPr>
      </w:pPr>
      <w:r w:rsidRPr="4BDD96F5">
        <w:rPr>
          <w:rFonts w:ascii="Arial" w:eastAsia="Arial" w:hAnsi="Arial" w:cs="Arial"/>
          <w:color w:val="00B050"/>
        </w:rPr>
        <w:t xml:space="preserve"> </w:t>
      </w:r>
    </w:p>
    <w:p w14:paraId="305D2FF6" w14:textId="5044A4BC" w:rsidR="4BDD96F5" w:rsidRDefault="4BDD96F5" w:rsidP="4BDD96F5">
      <w:pPr>
        <w:spacing w:after="0" w:line="240" w:lineRule="auto"/>
        <w:contextualSpacing/>
        <w:rPr>
          <w:rFonts w:ascii="Arial" w:eastAsia="Arial" w:hAnsi="Arial" w:cs="Arial"/>
          <w:color w:val="00B050"/>
        </w:rPr>
      </w:pPr>
      <w:r w:rsidRPr="4BDD96F5">
        <w:rPr>
          <w:rFonts w:ascii="Arial" w:eastAsia="Arial" w:hAnsi="Arial" w:cs="Arial"/>
          <w:color w:val="00B050"/>
        </w:rPr>
        <w:t>This item from the November APPC meeting minutes.</w:t>
      </w:r>
    </w:p>
    <w:p w14:paraId="64A7C5A6" w14:textId="472F8F63" w:rsidR="4BDD96F5" w:rsidRDefault="4BDD96F5" w:rsidP="4BDD96F5">
      <w:pPr>
        <w:spacing w:after="0" w:line="240" w:lineRule="auto"/>
        <w:ind w:firstLine="720"/>
        <w:contextualSpacing/>
        <w:rPr>
          <w:rFonts w:ascii="Calibri" w:eastAsia="Calibri" w:hAnsi="Calibri" w:cs="Calibri"/>
          <w:color w:val="00B050"/>
        </w:rPr>
      </w:pPr>
      <w:r w:rsidRPr="4BDD96F5">
        <w:rPr>
          <w:rFonts w:ascii="Calibri" w:eastAsia="Calibri" w:hAnsi="Calibri" w:cs="Calibri"/>
          <w:b/>
          <w:bCs/>
          <w:color w:val="00B050"/>
        </w:rPr>
        <w:t>Reminder that DEGREE NAMES are now available for students to update via the Student Center</w:t>
      </w:r>
      <w:r w:rsidRPr="4BDD96F5">
        <w:rPr>
          <w:rFonts w:ascii="Calibri" w:eastAsia="Calibri" w:hAnsi="Calibri" w:cs="Calibri"/>
          <w:color w:val="00B050"/>
        </w:rPr>
        <w:t xml:space="preserve">.  </w:t>
      </w:r>
    </w:p>
    <w:p w14:paraId="21EDFC29" w14:textId="179F003D" w:rsidR="4BDD96F5" w:rsidRDefault="4BDD96F5" w:rsidP="4BDD96F5">
      <w:pPr>
        <w:pStyle w:val="ListParagraph"/>
        <w:numPr>
          <w:ilvl w:val="0"/>
          <w:numId w:val="7"/>
        </w:numPr>
        <w:contextualSpacing/>
        <w:rPr>
          <w:rFonts w:asciiTheme="minorHAnsi" w:eastAsiaTheme="minorEastAsia" w:hAnsiTheme="minorHAnsi" w:cstheme="minorBidi"/>
          <w:color w:val="00B050"/>
        </w:rPr>
      </w:pPr>
      <w:r w:rsidRPr="4BDD96F5">
        <w:rPr>
          <w:rFonts w:eastAsia="Calibri"/>
          <w:color w:val="00B050"/>
        </w:rPr>
        <w:t>Plan is to initially populate this field using primary/legal name as default</w:t>
      </w:r>
    </w:p>
    <w:p w14:paraId="699E7285" w14:textId="44C84B64" w:rsidR="4BDD96F5" w:rsidRDefault="4BDD96F5" w:rsidP="4BDD96F5">
      <w:pPr>
        <w:pStyle w:val="ListParagraph"/>
        <w:numPr>
          <w:ilvl w:val="0"/>
          <w:numId w:val="7"/>
        </w:numPr>
        <w:contextualSpacing/>
        <w:rPr>
          <w:rFonts w:asciiTheme="minorHAnsi" w:eastAsiaTheme="minorEastAsia" w:hAnsiTheme="minorHAnsi" w:cstheme="minorBidi"/>
          <w:color w:val="00B050"/>
        </w:rPr>
      </w:pPr>
      <w:r w:rsidRPr="4BDD96F5">
        <w:rPr>
          <w:rFonts w:eastAsia="Calibri"/>
          <w:color w:val="00B050"/>
        </w:rPr>
        <w:t>Will be up to student to change at any time</w:t>
      </w:r>
    </w:p>
    <w:p w14:paraId="1AB46F85" w14:textId="21D3B5EE" w:rsidR="4BDD96F5" w:rsidRDefault="4BDD96F5" w:rsidP="4BDD96F5">
      <w:pPr>
        <w:spacing w:after="0" w:line="240" w:lineRule="auto"/>
        <w:contextualSpacing/>
        <w:rPr>
          <w:rFonts w:ascii="Arial" w:eastAsia="Arial" w:hAnsi="Arial" w:cs="Arial"/>
          <w:color w:val="00B050"/>
        </w:rPr>
      </w:pPr>
      <w:r w:rsidRPr="4BDD96F5">
        <w:rPr>
          <w:rFonts w:ascii="Arial" w:eastAsia="Arial" w:hAnsi="Arial" w:cs="Arial"/>
          <w:color w:val="00B050"/>
        </w:rPr>
        <w:t xml:space="preserve"> </w:t>
      </w:r>
    </w:p>
    <w:p w14:paraId="69227A07" w14:textId="41019525" w:rsidR="4BDD96F5" w:rsidRDefault="4BDD96F5" w:rsidP="4BDD96F5">
      <w:pPr>
        <w:spacing w:after="0" w:line="240" w:lineRule="auto"/>
        <w:contextualSpacing/>
        <w:rPr>
          <w:rFonts w:ascii="Arial" w:eastAsia="Arial" w:hAnsi="Arial" w:cs="Arial"/>
          <w:color w:val="00B050"/>
        </w:rPr>
      </w:pPr>
      <w:r w:rsidRPr="4BDD96F5">
        <w:rPr>
          <w:rFonts w:ascii="Arial" w:eastAsia="Arial" w:hAnsi="Arial" w:cs="Arial"/>
          <w:color w:val="00B050"/>
        </w:rPr>
        <w:t>Does this mean the student can use that name in their thesis and dissertation?</w:t>
      </w:r>
    </w:p>
    <w:p w14:paraId="38EEC2DB" w14:textId="320248C9" w:rsidR="4BDD96F5" w:rsidRDefault="4BDD96F5" w:rsidP="4BDD96F5">
      <w:pPr>
        <w:spacing w:after="0" w:line="240" w:lineRule="auto"/>
        <w:contextualSpacing/>
        <w:rPr>
          <w:rFonts w:ascii="Arial" w:eastAsia="Arial" w:hAnsi="Arial" w:cs="Arial"/>
          <w:color w:val="00B050"/>
        </w:rPr>
      </w:pPr>
      <w:r w:rsidRPr="4BDD96F5">
        <w:rPr>
          <w:rFonts w:ascii="Arial" w:eastAsia="Arial" w:hAnsi="Arial" w:cs="Arial"/>
          <w:color w:val="00B050"/>
        </w:rPr>
        <w:t>Student name appears in four places: title page, copyright page, abstract, curriculum vitae.</w:t>
      </w:r>
    </w:p>
    <w:p w14:paraId="21DE3620" w14:textId="3B0F633E" w:rsidR="4BDD96F5" w:rsidRDefault="4BDD96F5" w:rsidP="4BDD96F5">
      <w:pPr>
        <w:spacing w:after="0" w:line="240" w:lineRule="auto"/>
        <w:contextualSpacing/>
        <w:rPr>
          <w:rFonts w:ascii="Arial" w:eastAsia="Arial" w:hAnsi="Arial" w:cs="Arial"/>
          <w:color w:val="00B050"/>
        </w:rPr>
      </w:pPr>
      <w:r w:rsidRPr="4BDD96F5">
        <w:rPr>
          <w:rFonts w:ascii="Arial" w:eastAsia="Arial" w:hAnsi="Arial" w:cs="Arial"/>
          <w:color w:val="00B050"/>
        </w:rPr>
        <w:t xml:space="preserve"> </w:t>
      </w:r>
    </w:p>
    <w:p w14:paraId="53E21DDD" w14:textId="2510BA26" w:rsidR="4BDD96F5" w:rsidRDefault="4BDD96F5" w:rsidP="4BDD96F5">
      <w:pPr>
        <w:spacing w:after="0" w:line="240" w:lineRule="auto"/>
        <w:contextualSpacing/>
        <w:rPr>
          <w:rFonts w:ascii="Arial" w:eastAsia="Arial" w:hAnsi="Arial" w:cs="Arial"/>
          <w:color w:val="00B050"/>
        </w:rPr>
      </w:pPr>
      <w:r w:rsidRPr="4BDD96F5">
        <w:rPr>
          <w:rFonts w:ascii="Arial" w:eastAsia="Arial" w:hAnsi="Arial" w:cs="Arial"/>
          <w:color w:val="00B050"/>
        </w:rPr>
        <w:t>Our process has been:</w:t>
      </w:r>
    </w:p>
    <w:p w14:paraId="6CEB18CD" w14:textId="78077C47" w:rsidR="4BDD96F5" w:rsidRDefault="4BDD96F5" w:rsidP="4BDD96F5">
      <w:pPr>
        <w:spacing w:after="0" w:line="240" w:lineRule="auto"/>
        <w:contextualSpacing/>
        <w:rPr>
          <w:rFonts w:ascii="Arial" w:eastAsia="Arial" w:hAnsi="Arial" w:cs="Arial"/>
          <w:color w:val="00B050"/>
        </w:rPr>
      </w:pPr>
      <w:r w:rsidRPr="4BDD96F5">
        <w:rPr>
          <w:rFonts w:ascii="Arial" w:eastAsia="Arial" w:hAnsi="Arial" w:cs="Arial"/>
          <w:color w:val="00B050"/>
        </w:rPr>
        <w:t xml:space="preserve">The name on the transcript is the official name. That name will be used on the thesis/dissertation. </w:t>
      </w:r>
    </w:p>
    <w:p w14:paraId="221552C2" w14:textId="382E5C35" w:rsidR="4BDD96F5" w:rsidRDefault="4BDD96F5" w:rsidP="4BDD96F5">
      <w:pPr>
        <w:spacing w:after="0" w:line="240" w:lineRule="auto"/>
        <w:contextualSpacing/>
        <w:rPr>
          <w:rFonts w:ascii="Arial" w:eastAsia="Arial" w:hAnsi="Arial" w:cs="Arial"/>
          <w:color w:val="00B050"/>
        </w:rPr>
      </w:pPr>
      <w:r w:rsidRPr="4BDD96F5">
        <w:rPr>
          <w:rFonts w:ascii="Arial" w:eastAsia="Arial" w:hAnsi="Arial" w:cs="Arial"/>
          <w:color w:val="00B050"/>
        </w:rPr>
        <w:t xml:space="preserve"> </w:t>
      </w:r>
    </w:p>
    <w:p w14:paraId="30A546E1" w14:textId="5BB54C12" w:rsidR="4BDD96F5" w:rsidRDefault="4BDD96F5" w:rsidP="4BDD96F5">
      <w:pPr>
        <w:spacing w:after="0" w:line="240" w:lineRule="auto"/>
        <w:contextualSpacing/>
        <w:rPr>
          <w:rFonts w:ascii="Arial" w:eastAsia="Arial" w:hAnsi="Arial" w:cs="Arial"/>
          <w:color w:val="00B050"/>
        </w:rPr>
      </w:pPr>
      <w:r w:rsidRPr="4BDD96F5">
        <w:rPr>
          <w:rFonts w:ascii="Arial" w:eastAsia="Arial" w:hAnsi="Arial" w:cs="Arial"/>
          <w:color w:val="00B050"/>
        </w:rPr>
        <w:lastRenderedPageBreak/>
        <w:t>Students are allowed to abbreviate their middle name. Or if using their middle name, allowed to abbreviate their first name.</w:t>
      </w:r>
    </w:p>
    <w:p w14:paraId="4580EAC1" w14:textId="615BB646" w:rsidR="4BDD96F5" w:rsidRDefault="4BDD96F5" w:rsidP="4BDD96F5">
      <w:pPr>
        <w:spacing w:after="0" w:line="240" w:lineRule="auto"/>
        <w:contextualSpacing/>
        <w:rPr>
          <w:rFonts w:ascii="Arial" w:eastAsia="Arial" w:hAnsi="Arial" w:cs="Arial"/>
          <w:color w:val="00B050"/>
        </w:rPr>
      </w:pPr>
      <w:r w:rsidRPr="4BDD96F5">
        <w:rPr>
          <w:rFonts w:ascii="Arial" w:eastAsia="Arial" w:hAnsi="Arial" w:cs="Arial"/>
          <w:color w:val="00B050"/>
        </w:rPr>
        <w:t>Example, using my name.</w:t>
      </w:r>
    </w:p>
    <w:p w14:paraId="1F62F47D" w14:textId="4FD52C33" w:rsidR="4BDD96F5" w:rsidRDefault="4BDD96F5" w:rsidP="4BDD96F5">
      <w:pPr>
        <w:spacing w:after="0" w:line="240" w:lineRule="auto"/>
        <w:contextualSpacing/>
        <w:rPr>
          <w:rFonts w:ascii="Arial" w:eastAsia="Arial" w:hAnsi="Arial" w:cs="Arial"/>
          <w:color w:val="00B050"/>
        </w:rPr>
      </w:pPr>
      <w:r w:rsidRPr="4BDD96F5">
        <w:rPr>
          <w:rFonts w:ascii="Arial" w:eastAsia="Arial" w:hAnsi="Arial" w:cs="Arial"/>
          <w:color w:val="00B050"/>
        </w:rPr>
        <w:t>My transcript name is Debra Elaine Barker.</w:t>
      </w:r>
    </w:p>
    <w:p w14:paraId="26EE97E6" w14:textId="06A98F51" w:rsidR="4BDD96F5" w:rsidRDefault="4BDD96F5" w:rsidP="4BDD96F5">
      <w:pPr>
        <w:spacing w:after="0" w:line="240" w:lineRule="auto"/>
        <w:contextualSpacing/>
        <w:rPr>
          <w:rFonts w:ascii="Arial" w:eastAsia="Arial" w:hAnsi="Arial" w:cs="Arial"/>
          <w:color w:val="00B050"/>
        </w:rPr>
      </w:pPr>
      <w:r w:rsidRPr="4BDD96F5">
        <w:rPr>
          <w:rFonts w:ascii="Arial" w:eastAsia="Arial" w:hAnsi="Arial" w:cs="Arial"/>
          <w:color w:val="00B050"/>
        </w:rPr>
        <w:t xml:space="preserve">I could use Debra Elaine Barker; Debra E. Barker; or if I had been using my middle name, D. Elaine Barker.  </w:t>
      </w:r>
    </w:p>
    <w:p w14:paraId="695B7B6C" w14:textId="3B50F047" w:rsidR="4BDD96F5" w:rsidRDefault="4BDD96F5" w:rsidP="4BDD96F5">
      <w:pPr>
        <w:spacing w:after="0" w:line="240" w:lineRule="auto"/>
        <w:contextualSpacing/>
        <w:rPr>
          <w:rFonts w:ascii="Arial" w:eastAsia="Arial" w:hAnsi="Arial" w:cs="Arial"/>
          <w:color w:val="00B050"/>
        </w:rPr>
      </w:pPr>
      <w:r w:rsidRPr="4BDD96F5">
        <w:rPr>
          <w:rFonts w:ascii="Arial" w:eastAsia="Arial" w:hAnsi="Arial" w:cs="Arial"/>
          <w:color w:val="00B050"/>
        </w:rPr>
        <w:t xml:space="preserve"> </w:t>
      </w:r>
    </w:p>
    <w:p w14:paraId="3D26CCE9" w14:textId="16C0E7B0" w:rsidR="4BDD96F5" w:rsidRDefault="4BDD96F5" w:rsidP="4BDD96F5">
      <w:pPr>
        <w:spacing w:after="0" w:line="240" w:lineRule="auto"/>
        <w:contextualSpacing/>
        <w:rPr>
          <w:rFonts w:ascii="Arial" w:eastAsia="Arial" w:hAnsi="Arial" w:cs="Arial"/>
          <w:color w:val="00B050"/>
        </w:rPr>
      </w:pPr>
      <w:r w:rsidRPr="4BDD96F5">
        <w:rPr>
          <w:rFonts w:ascii="Arial" w:eastAsia="Arial" w:hAnsi="Arial" w:cs="Arial"/>
          <w:color w:val="00B050"/>
        </w:rPr>
        <w:t>I could not use Debra Elaine Thomas because that is no longer my transcript name.</w:t>
      </w:r>
    </w:p>
    <w:p w14:paraId="36DDE11F" w14:textId="309F2129" w:rsidR="4BDD96F5" w:rsidRDefault="4BDD96F5" w:rsidP="4BDD96F5">
      <w:pPr>
        <w:spacing w:after="0" w:line="240" w:lineRule="auto"/>
        <w:contextualSpacing/>
        <w:rPr>
          <w:rFonts w:ascii="Arial" w:eastAsia="Arial" w:hAnsi="Arial" w:cs="Arial"/>
          <w:color w:val="00B050"/>
        </w:rPr>
      </w:pPr>
      <w:r w:rsidRPr="4BDD96F5">
        <w:rPr>
          <w:rFonts w:ascii="Arial" w:eastAsia="Arial" w:hAnsi="Arial" w:cs="Arial"/>
          <w:color w:val="00B050"/>
        </w:rPr>
        <w:t>I could not use Thomas-Barker (my maiden and current last name). That is not my transcript name.</w:t>
      </w:r>
    </w:p>
    <w:p w14:paraId="067D6918" w14:textId="4D6F1871" w:rsidR="4BDD96F5" w:rsidRDefault="4BDD96F5" w:rsidP="4BDD96F5">
      <w:pPr>
        <w:spacing w:after="0" w:line="240" w:lineRule="auto"/>
        <w:contextualSpacing/>
        <w:rPr>
          <w:rFonts w:ascii="Arial" w:eastAsia="Arial" w:hAnsi="Arial" w:cs="Arial"/>
          <w:color w:val="00B050"/>
        </w:rPr>
      </w:pPr>
      <w:r w:rsidRPr="4BDD96F5">
        <w:rPr>
          <w:rFonts w:ascii="Arial" w:eastAsia="Arial" w:hAnsi="Arial" w:cs="Arial"/>
          <w:color w:val="00B050"/>
        </w:rPr>
        <w:t xml:space="preserve"> </w:t>
      </w:r>
    </w:p>
    <w:p w14:paraId="6A9C5E07" w14:textId="5D2FCE97" w:rsidR="4BDD96F5" w:rsidRDefault="4BDD96F5" w:rsidP="4BDD96F5">
      <w:pPr>
        <w:spacing w:after="0" w:line="240" w:lineRule="auto"/>
        <w:contextualSpacing/>
        <w:rPr>
          <w:rFonts w:ascii="Arial" w:eastAsia="Arial" w:hAnsi="Arial" w:cs="Arial"/>
          <w:color w:val="00B050"/>
        </w:rPr>
      </w:pPr>
      <w:r w:rsidRPr="4BDD96F5">
        <w:rPr>
          <w:rFonts w:ascii="Arial" w:eastAsia="Arial" w:hAnsi="Arial" w:cs="Arial"/>
          <w:color w:val="00B050"/>
        </w:rPr>
        <w:t xml:space="preserve">Reading the APPC minutes, the student could change their transcript name to any of the scenarios, or more, I identified.  As such, will we need to accept the [revised] transcript name for the thesis/dissertation and associated upload to </w:t>
      </w:r>
      <w:proofErr w:type="spellStart"/>
      <w:r w:rsidRPr="4BDD96F5">
        <w:rPr>
          <w:rFonts w:ascii="Arial" w:eastAsia="Arial" w:hAnsi="Arial" w:cs="Arial"/>
          <w:color w:val="00B050"/>
        </w:rPr>
        <w:t>ScholarWorks</w:t>
      </w:r>
      <w:proofErr w:type="spellEnd"/>
      <w:r w:rsidRPr="4BDD96F5">
        <w:rPr>
          <w:rFonts w:ascii="Arial" w:eastAsia="Arial" w:hAnsi="Arial" w:cs="Arial"/>
          <w:color w:val="00B050"/>
        </w:rPr>
        <w:t>/</w:t>
      </w:r>
      <w:proofErr w:type="spellStart"/>
      <w:r w:rsidRPr="4BDD96F5">
        <w:rPr>
          <w:rFonts w:ascii="Arial" w:eastAsia="Arial" w:hAnsi="Arial" w:cs="Arial"/>
          <w:color w:val="00B050"/>
        </w:rPr>
        <w:t>ProQuest</w:t>
      </w:r>
      <w:proofErr w:type="spellEnd"/>
      <w:r w:rsidRPr="4BDD96F5">
        <w:rPr>
          <w:rFonts w:ascii="Arial" w:eastAsia="Arial" w:hAnsi="Arial" w:cs="Arial"/>
          <w:color w:val="00B050"/>
        </w:rPr>
        <w:t>?</w:t>
      </w:r>
    </w:p>
    <w:p w14:paraId="4188DF39" w14:textId="2C81EEA7" w:rsidR="4BDD96F5" w:rsidRDefault="4BDD96F5" w:rsidP="4BDD96F5">
      <w:pPr>
        <w:spacing w:after="0" w:line="240" w:lineRule="auto"/>
        <w:contextualSpacing/>
        <w:rPr>
          <w:rFonts w:ascii="Arial" w:eastAsia="Arial" w:hAnsi="Arial" w:cs="Arial"/>
          <w:color w:val="00B050"/>
        </w:rPr>
      </w:pPr>
      <w:r w:rsidRPr="4BDD96F5">
        <w:rPr>
          <w:rFonts w:ascii="Arial" w:eastAsia="Arial" w:hAnsi="Arial" w:cs="Arial"/>
          <w:color w:val="00B050"/>
        </w:rPr>
        <w:t xml:space="preserve"> </w:t>
      </w:r>
    </w:p>
    <w:p w14:paraId="37260E44" w14:textId="5E2B1DDD" w:rsidR="4BDD96F5" w:rsidRDefault="4BDD96F5" w:rsidP="4BDD96F5">
      <w:pPr>
        <w:spacing w:after="0" w:line="240" w:lineRule="auto"/>
        <w:contextualSpacing/>
        <w:rPr>
          <w:rFonts w:ascii="Monotype Corsiva" w:eastAsia="Monotype Corsiva" w:hAnsi="Monotype Corsiva" w:cs="Monotype Corsiva"/>
          <w:color w:val="00B050"/>
          <w:sz w:val="28"/>
          <w:szCs w:val="28"/>
          <w:lang w:val="en"/>
        </w:rPr>
      </w:pPr>
      <w:r w:rsidRPr="4BDD96F5">
        <w:rPr>
          <w:rFonts w:ascii="Monotype Corsiva" w:eastAsia="Monotype Corsiva" w:hAnsi="Monotype Corsiva" w:cs="Monotype Corsiva"/>
          <w:color w:val="00B050"/>
          <w:sz w:val="28"/>
          <w:szCs w:val="28"/>
          <w:lang w:val="en"/>
        </w:rPr>
        <w:t>Debra</w:t>
      </w:r>
    </w:p>
    <w:p w14:paraId="3F0786EE" w14:textId="769C92C3" w:rsidR="4BDD96F5" w:rsidRDefault="4BDD96F5" w:rsidP="4BDD96F5">
      <w:pPr>
        <w:spacing w:after="0" w:line="240" w:lineRule="auto"/>
        <w:contextualSpacing/>
        <w:rPr>
          <w:rFonts w:ascii="Arial" w:eastAsia="Arial" w:hAnsi="Arial" w:cs="Arial"/>
          <w:b/>
          <w:bCs/>
          <w:color w:val="00B050"/>
          <w:sz w:val="20"/>
          <w:szCs w:val="20"/>
          <w:lang w:val="en"/>
        </w:rPr>
      </w:pPr>
      <w:r w:rsidRPr="4BDD96F5">
        <w:rPr>
          <w:rFonts w:ascii="Arial" w:eastAsia="Arial" w:hAnsi="Arial" w:cs="Arial"/>
          <w:b/>
          <w:bCs/>
          <w:color w:val="00B050"/>
          <w:sz w:val="20"/>
          <w:szCs w:val="20"/>
          <w:lang w:val="en"/>
        </w:rPr>
        <w:t>Debra Barker</w:t>
      </w:r>
    </w:p>
    <w:p w14:paraId="1930C2C7" w14:textId="2EB4F3FE" w:rsidR="4BDD96F5" w:rsidRDefault="4BDD96F5" w:rsidP="4BDD96F5">
      <w:pPr>
        <w:spacing w:after="0" w:line="240" w:lineRule="auto"/>
        <w:contextualSpacing/>
        <w:rPr>
          <w:rFonts w:ascii="Arial" w:eastAsia="Arial" w:hAnsi="Arial" w:cs="Arial"/>
          <w:color w:val="00B050"/>
          <w:sz w:val="20"/>
          <w:szCs w:val="20"/>
          <w:lang w:val="en"/>
        </w:rPr>
      </w:pPr>
      <w:r w:rsidRPr="4BDD96F5">
        <w:rPr>
          <w:rFonts w:ascii="Arial" w:eastAsia="Arial" w:hAnsi="Arial" w:cs="Arial"/>
          <w:color w:val="00B050"/>
          <w:sz w:val="20"/>
          <w:szCs w:val="20"/>
          <w:lang w:val="en"/>
        </w:rPr>
        <w:t>Graduate Recorder</w:t>
      </w:r>
    </w:p>
    <w:p w14:paraId="5FDA38D4" w14:textId="73888422" w:rsidR="4BDD96F5" w:rsidRDefault="4BDD96F5" w:rsidP="4BDD96F5">
      <w:pPr>
        <w:spacing w:after="0" w:line="240" w:lineRule="auto"/>
        <w:contextualSpacing/>
        <w:rPr>
          <w:rFonts w:ascii="Arial" w:eastAsia="Arial" w:hAnsi="Arial" w:cs="Arial"/>
          <w:color w:val="00B050"/>
          <w:sz w:val="20"/>
          <w:szCs w:val="20"/>
          <w:lang w:val="en"/>
        </w:rPr>
      </w:pPr>
      <w:r w:rsidRPr="4BDD96F5">
        <w:rPr>
          <w:rFonts w:ascii="Arial" w:eastAsia="Arial" w:hAnsi="Arial" w:cs="Arial"/>
          <w:color w:val="00B050"/>
          <w:sz w:val="20"/>
          <w:szCs w:val="20"/>
          <w:lang w:val="en"/>
        </w:rPr>
        <w:t>IUPUI Graduate Office/University Graduate School</w:t>
      </w:r>
    </w:p>
    <w:p w14:paraId="5D649751" w14:textId="6B664809" w:rsidR="4BDD96F5" w:rsidRDefault="4BDD96F5" w:rsidP="4BDD96F5">
      <w:pPr>
        <w:spacing w:after="0" w:line="240" w:lineRule="auto"/>
        <w:contextualSpacing/>
        <w:rPr>
          <w:rFonts w:ascii="Arial" w:eastAsia="Arial" w:hAnsi="Arial" w:cs="Arial"/>
          <w:color w:val="00B050"/>
          <w:sz w:val="20"/>
          <w:szCs w:val="20"/>
          <w:lang w:val="en"/>
        </w:rPr>
      </w:pPr>
      <w:r w:rsidRPr="4BDD96F5">
        <w:rPr>
          <w:rFonts w:ascii="Arial" w:eastAsia="Arial" w:hAnsi="Arial" w:cs="Arial"/>
          <w:color w:val="00B050"/>
          <w:sz w:val="20"/>
          <w:szCs w:val="20"/>
          <w:lang w:val="en"/>
        </w:rPr>
        <w:t>University Library #1170</w:t>
      </w:r>
    </w:p>
    <w:p w14:paraId="29A2AD34" w14:textId="74C37770" w:rsidR="4BDD96F5" w:rsidRDefault="4BDD96F5" w:rsidP="4BDD96F5">
      <w:pPr>
        <w:spacing w:after="0" w:line="240" w:lineRule="auto"/>
        <w:contextualSpacing/>
        <w:rPr>
          <w:rFonts w:ascii="Arial" w:eastAsia="Arial" w:hAnsi="Arial" w:cs="Arial"/>
          <w:color w:val="00B050"/>
          <w:sz w:val="20"/>
          <w:szCs w:val="20"/>
          <w:lang w:val="en"/>
        </w:rPr>
      </w:pPr>
      <w:r w:rsidRPr="4BDD96F5">
        <w:rPr>
          <w:rFonts w:ascii="Arial" w:eastAsia="Arial" w:hAnsi="Arial" w:cs="Arial"/>
          <w:color w:val="00B050"/>
          <w:sz w:val="20"/>
          <w:szCs w:val="20"/>
          <w:lang w:val="en"/>
        </w:rPr>
        <w:t>755 West Michigan Street</w:t>
      </w:r>
    </w:p>
    <w:p w14:paraId="49B4E6C2" w14:textId="2ECB7FF5" w:rsidR="4BDD96F5" w:rsidRDefault="4BDD96F5" w:rsidP="4BDD96F5">
      <w:pPr>
        <w:spacing w:after="0" w:line="240" w:lineRule="auto"/>
        <w:contextualSpacing/>
        <w:rPr>
          <w:rFonts w:ascii="Arial" w:eastAsia="Arial" w:hAnsi="Arial" w:cs="Arial"/>
          <w:color w:val="00B050"/>
          <w:sz w:val="20"/>
          <w:szCs w:val="20"/>
          <w:lang w:val="en"/>
        </w:rPr>
      </w:pPr>
      <w:r w:rsidRPr="4BDD96F5">
        <w:rPr>
          <w:rFonts w:ascii="Arial" w:eastAsia="Arial" w:hAnsi="Arial" w:cs="Arial"/>
          <w:color w:val="00B050"/>
          <w:sz w:val="20"/>
          <w:szCs w:val="20"/>
          <w:lang w:val="en"/>
        </w:rPr>
        <w:t xml:space="preserve">Indianapolis, IN 46202 </w:t>
      </w:r>
    </w:p>
    <w:p w14:paraId="5B8066D9" w14:textId="402F1979" w:rsidR="4BDD96F5" w:rsidRDefault="4BDD96F5" w:rsidP="4BDD96F5">
      <w:pPr>
        <w:rPr>
          <w:rFonts w:ascii="Calibri" w:eastAsia="Calibri" w:hAnsi="Calibri" w:cs="Calibri"/>
          <w:color w:val="00B050"/>
        </w:rPr>
      </w:pPr>
    </w:p>
    <w:p w14:paraId="413C9CD6" w14:textId="1721903F" w:rsidR="4BDD96F5" w:rsidRDefault="4BDD96F5" w:rsidP="4BDD96F5">
      <w:pPr>
        <w:ind w:left="720"/>
        <w:rPr>
          <w:rFonts w:eastAsiaTheme="minorEastAsia"/>
        </w:rPr>
      </w:pPr>
      <w:r w:rsidRPr="4BDD96F5">
        <w:rPr>
          <w:rFonts w:eastAsiaTheme="minorEastAsia"/>
        </w:rPr>
        <w:t>APC comments so far:</w:t>
      </w:r>
    </w:p>
    <w:p w14:paraId="42702CEE" w14:textId="299DF317" w:rsidR="4BDD96F5" w:rsidRDefault="4BDD96F5" w:rsidP="0EDB1E2A">
      <w:pPr>
        <w:pStyle w:val="ListParagraph"/>
        <w:numPr>
          <w:ilvl w:val="0"/>
          <w:numId w:val="19"/>
        </w:numPr>
        <w:rPr>
          <w:rFonts w:asciiTheme="minorHAnsi" w:eastAsiaTheme="minorEastAsia" w:hAnsiTheme="minorHAnsi" w:cstheme="minorBidi"/>
        </w:rPr>
      </w:pPr>
      <w:r w:rsidRPr="6D8AF02B">
        <w:rPr>
          <w:rFonts w:eastAsia="Calibri"/>
        </w:rPr>
        <w:t>Graduate school time of life often overlaps the life stage of marriage. Not everyone changes their name when getting married, but many do.</w:t>
      </w:r>
    </w:p>
    <w:p w14:paraId="7E5F17F9" w14:textId="7AFA4CFD" w:rsidR="4BDD96F5" w:rsidRDefault="4BDD96F5" w:rsidP="0EDB1E2A">
      <w:pPr>
        <w:pStyle w:val="ListParagraph"/>
        <w:numPr>
          <w:ilvl w:val="0"/>
          <w:numId w:val="19"/>
        </w:numPr>
        <w:rPr>
          <w:rFonts w:asciiTheme="minorHAnsi" w:eastAsiaTheme="minorEastAsia" w:hAnsiTheme="minorHAnsi" w:cstheme="minorBidi"/>
        </w:rPr>
      </w:pPr>
      <w:r w:rsidRPr="6D8AF02B">
        <w:rPr>
          <w:rFonts w:eastAsia="Calibri"/>
        </w:rPr>
        <w:t>I know of at least one graduate (now graduated) student who has changed gender and corresponding name in recent years.  If such a change does not include a legal change of name before enrolling at IU, the legal and so transcript name might not be a chosen degree name.</w:t>
      </w:r>
    </w:p>
    <w:p w14:paraId="02DED4EB" w14:textId="1CCAF1F1" w:rsidR="4BDD96F5" w:rsidRDefault="000A1394" w:rsidP="4BDD96F5">
      <w:pPr>
        <w:pStyle w:val="ListParagraph"/>
        <w:numPr>
          <w:ilvl w:val="0"/>
          <w:numId w:val="19"/>
        </w:numPr>
      </w:pPr>
      <w:r>
        <w:rPr>
          <w:rFonts w:eastAsia="Calibri"/>
        </w:rPr>
        <w:t>(</w:t>
      </w:r>
      <w:proofErr w:type="gramStart"/>
      <w:r>
        <w:rPr>
          <w:rFonts w:eastAsia="Calibri"/>
        </w:rPr>
        <w:t>from</w:t>
      </w:r>
      <w:proofErr w:type="gramEnd"/>
      <w:r>
        <w:rPr>
          <w:rFonts w:eastAsia="Calibri"/>
        </w:rPr>
        <w:t xml:space="preserve"> Dean </w:t>
      </w:r>
      <w:proofErr w:type="spellStart"/>
      <w:r>
        <w:rPr>
          <w:rFonts w:eastAsia="Calibri"/>
        </w:rPr>
        <w:t>Daleke</w:t>
      </w:r>
      <w:proofErr w:type="spellEnd"/>
      <w:r>
        <w:rPr>
          <w:rFonts w:eastAsia="Calibri"/>
        </w:rPr>
        <w:t>)</w:t>
      </w:r>
      <w:r w:rsidR="009C58F1">
        <w:rPr>
          <w:rFonts w:eastAsia="Calibri"/>
        </w:rPr>
        <w:t xml:space="preserve">. </w:t>
      </w:r>
      <w:r w:rsidR="4BDD96F5" w:rsidRPr="6D8AF02B">
        <w:rPr>
          <w:rFonts w:eastAsia="Calibri"/>
        </w:rPr>
        <w:t xml:space="preserve">I see two reasons for why it might be best for students to use their primary (transcript) name on their dissertation and not a different (degree) name: </w:t>
      </w:r>
    </w:p>
    <w:p w14:paraId="27B5DA78" w14:textId="67918E05" w:rsidR="4BDD96F5" w:rsidRDefault="4BDD96F5" w:rsidP="0EDB1E2A">
      <w:pPr>
        <w:pStyle w:val="ListParagraph"/>
        <w:numPr>
          <w:ilvl w:val="1"/>
          <w:numId w:val="19"/>
        </w:numPr>
        <w:tabs>
          <w:tab w:val="left" w:pos="0"/>
          <w:tab w:val="left" w:pos="720"/>
        </w:tabs>
        <w:rPr>
          <w:rFonts w:asciiTheme="minorHAnsi" w:eastAsiaTheme="minorEastAsia" w:hAnsiTheme="minorHAnsi" w:cstheme="minorBidi"/>
        </w:rPr>
      </w:pPr>
      <w:r w:rsidRPr="6D8AF02B">
        <w:rPr>
          <w:rFonts w:eastAsia="Calibri"/>
        </w:rPr>
        <w:t>The university considers the degree name to be unofficial (for ceremonial documents and website lists only).  To avoid confusion between the official record (transcript) and the primary output of a masters/PhD (thesis/dissertation), it seems best that these names be identical.   Related to this, international students often use the diploma as an official record of degree completion outside of the U.S. instead of the transcript, which is our practice.  They should be advised about this when considering a degree name change, which would result in different names on the diploma and transcript.</w:t>
      </w:r>
    </w:p>
    <w:p w14:paraId="610B64B2" w14:textId="681EF764" w:rsidR="4BDD96F5" w:rsidRDefault="4BDD96F5" w:rsidP="0EDB1E2A">
      <w:pPr>
        <w:pStyle w:val="ListParagraph"/>
        <w:numPr>
          <w:ilvl w:val="1"/>
          <w:numId w:val="19"/>
        </w:numPr>
        <w:tabs>
          <w:tab w:val="left" w:pos="0"/>
          <w:tab w:val="left" w:pos="720"/>
        </w:tabs>
        <w:rPr>
          <w:rFonts w:asciiTheme="minorHAnsi" w:eastAsiaTheme="minorEastAsia" w:hAnsiTheme="minorHAnsi" w:cstheme="minorBidi"/>
        </w:rPr>
      </w:pPr>
      <w:r w:rsidRPr="6D8AF02B">
        <w:rPr>
          <w:rFonts w:eastAsia="Calibri"/>
        </w:rPr>
        <w:t>The dissertation is a scholarly publication. I recommend that students be as consistent as possible in the name they use for their dissertation and latter publications.  This is not essential, of course, but is helpful for better long-term tracking of their scholarly work.</w:t>
      </w:r>
    </w:p>
    <w:p w14:paraId="21F4690B" w14:textId="4BFF2EEC" w:rsidR="4BDD96F5" w:rsidRDefault="4BDD96F5" w:rsidP="4BDD96F5">
      <w:pPr>
        <w:rPr>
          <w:rFonts w:ascii="Calibri" w:eastAsia="Calibri" w:hAnsi="Calibri" w:cs="Calibri"/>
        </w:rPr>
      </w:pPr>
    </w:p>
    <w:p w14:paraId="4E55B660" w14:textId="051C500F" w:rsidR="4BDD96F5" w:rsidRDefault="4BDD96F5" w:rsidP="4BDD96F5">
      <w:pPr>
        <w:ind w:left="720"/>
        <w:rPr>
          <w:rFonts w:eastAsiaTheme="minorEastAsia"/>
        </w:rPr>
      </w:pPr>
    </w:p>
    <w:p w14:paraId="51897F26" w14:textId="33FA3CA9" w:rsidR="4BDD96F5" w:rsidRDefault="4BDD96F5" w:rsidP="4BDD96F5">
      <w:pPr>
        <w:jc w:val="center"/>
        <w:rPr>
          <w:rFonts w:eastAsiaTheme="minorEastAsia"/>
        </w:rPr>
      </w:pPr>
      <w:r w:rsidRPr="4BDD96F5">
        <w:rPr>
          <w:rFonts w:eastAsiaTheme="minorEastAsia"/>
        </w:rPr>
        <w:br w:type="page"/>
      </w:r>
      <w:r w:rsidRPr="4BDD96F5">
        <w:rPr>
          <w:rFonts w:eastAsiaTheme="minorEastAsia"/>
          <w:b/>
          <w:bCs/>
          <w:sz w:val="28"/>
          <w:szCs w:val="28"/>
        </w:rPr>
        <w:lastRenderedPageBreak/>
        <w:t>Appendix A. Graduate Bulletin as modified from GFC 2020-2021 Recommendations</w:t>
      </w:r>
    </w:p>
    <w:p w14:paraId="4D88D813" w14:textId="3D63844D" w:rsidR="4BDD96F5" w:rsidRDefault="4BDD96F5" w:rsidP="4BDD96F5">
      <w:pPr>
        <w:spacing w:after="0"/>
        <w:jc w:val="center"/>
        <w:rPr>
          <w:rFonts w:eastAsiaTheme="minorEastAsia"/>
          <w:b/>
          <w:bCs/>
          <w:sz w:val="16"/>
          <w:szCs w:val="16"/>
        </w:rPr>
      </w:pPr>
    </w:p>
    <w:p w14:paraId="4CE61D21" w14:textId="247430D9" w:rsidR="4BDD96F5" w:rsidRDefault="4BDD96F5" w:rsidP="4BDD96F5">
      <w:pPr>
        <w:pStyle w:val="ListParagraph"/>
        <w:numPr>
          <w:ilvl w:val="0"/>
          <w:numId w:val="18"/>
        </w:numPr>
        <w:rPr>
          <w:rFonts w:asciiTheme="minorHAnsi" w:eastAsiaTheme="minorEastAsia" w:hAnsiTheme="minorHAnsi" w:cstheme="minorBidi"/>
          <w:b/>
          <w:bCs/>
        </w:rPr>
      </w:pPr>
      <w:r w:rsidRPr="4BDD96F5">
        <w:rPr>
          <w:rFonts w:asciiTheme="minorHAnsi" w:eastAsiaTheme="minorEastAsia" w:hAnsiTheme="minorHAnsi" w:cstheme="minorBidi"/>
          <w:b/>
          <w:bCs/>
        </w:rPr>
        <w:t xml:space="preserve"> </w:t>
      </w:r>
      <w:r w:rsidRPr="4BDD96F5">
        <w:rPr>
          <w:rFonts w:asciiTheme="minorHAnsi" w:eastAsiaTheme="minorEastAsia" w:hAnsiTheme="minorHAnsi" w:cstheme="minorBidi"/>
          <w:b/>
          <w:bCs/>
          <w:color w:val="000000" w:themeColor="text1"/>
        </w:rPr>
        <w:t>General Requirements for Advanced Degrees</w:t>
      </w:r>
    </w:p>
    <w:p w14:paraId="49356716" w14:textId="54A64C90" w:rsidR="4BDD96F5" w:rsidRDefault="4BDD96F5" w:rsidP="4BDD96F5">
      <w:pPr>
        <w:pStyle w:val="Heading3"/>
        <w:rPr>
          <w:rFonts w:asciiTheme="minorHAnsi" w:eastAsiaTheme="minorEastAsia" w:hAnsiTheme="minorHAnsi" w:cstheme="minorBidi"/>
          <w:color w:val="000000" w:themeColor="text1"/>
          <w:sz w:val="22"/>
          <w:szCs w:val="22"/>
        </w:rPr>
      </w:pPr>
      <w:r w:rsidRPr="4BDD96F5">
        <w:rPr>
          <w:rFonts w:asciiTheme="minorHAnsi" w:eastAsiaTheme="minorEastAsia" w:hAnsiTheme="minorHAnsi" w:cstheme="minorBidi"/>
          <w:color w:val="000000" w:themeColor="text1"/>
          <w:sz w:val="22"/>
          <w:szCs w:val="22"/>
        </w:rPr>
        <w:t>Ph.D. Degree</w:t>
      </w:r>
    </w:p>
    <w:p w14:paraId="18CC97FF" w14:textId="2728C83D" w:rsidR="4BDD96F5" w:rsidRDefault="4BDD96F5" w:rsidP="4BDD96F5">
      <w:pPr>
        <w:pStyle w:val="Heading4"/>
        <w:rPr>
          <w:rFonts w:asciiTheme="minorHAnsi" w:eastAsiaTheme="minorEastAsia" w:hAnsiTheme="minorHAnsi" w:cstheme="minorBidi"/>
          <w:color w:val="000000" w:themeColor="text1"/>
        </w:rPr>
      </w:pPr>
      <w:r w:rsidRPr="4BDD96F5">
        <w:rPr>
          <w:rFonts w:asciiTheme="minorHAnsi" w:eastAsiaTheme="minorEastAsia" w:hAnsiTheme="minorHAnsi" w:cstheme="minorBidi"/>
          <w:color w:val="000000" w:themeColor="text1"/>
        </w:rPr>
        <w:t>Major Subject and Minor Subjects</w:t>
      </w:r>
    </w:p>
    <w:p w14:paraId="5646DB36" w14:textId="1742695D" w:rsidR="4BDD96F5" w:rsidRDefault="4BDD96F5" w:rsidP="4BDD96F5">
      <w:pPr>
        <w:rPr>
          <w:rFonts w:eastAsiaTheme="minorEastAsia"/>
          <w:b/>
          <w:bCs/>
          <w:color w:val="363636"/>
        </w:rPr>
      </w:pPr>
      <w:r w:rsidRPr="4BDD96F5">
        <w:rPr>
          <w:rFonts w:eastAsiaTheme="minorEastAsia"/>
          <w:b/>
          <w:bCs/>
          <w:color w:val="363636"/>
        </w:rPr>
        <w:t>Major Subject</w:t>
      </w:r>
    </w:p>
    <w:p w14:paraId="73FF922D" w14:textId="5878204A" w:rsidR="4BDD96F5" w:rsidRDefault="4BDD96F5" w:rsidP="4BDD96F5">
      <w:pPr>
        <w:rPr>
          <w:rFonts w:eastAsiaTheme="minorEastAsia"/>
          <w:color w:val="363636"/>
        </w:rPr>
      </w:pPr>
      <w:r w:rsidRPr="4BDD96F5">
        <w:rPr>
          <w:rFonts w:eastAsiaTheme="minorEastAsia"/>
          <w:color w:val="363636"/>
        </w:rPr>
        <w:t>The student will select a major subject from the departments and programs listed in this bulletin.  The major department or program is responsible for monitoring the student’s progress toward the degree and for making recommendations to the University Graduate School regarding the nomination to candi­dacy, the appointment of a research committee, the defense of the dissertation, and the conferring of the degree.</w:t>
      </w:r>
    </w:p>
    <w:p w14:paraId="17702B3C" w14:textId="23088A8B" w:rsidR="4BDD96F5" w:rsidRDefault="4BDD96F5" w:rsidP="4BDD96F5">
      <w:pPr>
        <w:rPr>
          <w:rFonts w:eastAsiaTheme="minorEastAsia"/>
          <w:b/>
          <w:bCs/>
          <w:color w:val="363636"/>
        </w:rPr>
      </w:pPr>
      <w:r w:rsidRPr="4BDD96F5">
        <w:rPr>
          <w:rFonts w:eastAsiaTheme="minorEastAsia"/>
          <w:b/>
          <w:bCs/>
          <w:color w:val="363636"/>
        </w:rPr>
        <w:t>Minor Subject</w:t>
      </w:r>
    </w:p>
    <w:p w14:paraId="32B64337" w14:textId="42D76753" w:rsidR="4BDD96F5" w:rsidRDefault="4BDD96F5" w:rsidP="4BDD96F5">
      <w:pPr>
        <w:rPr>
          <w:rFonts w:eastAsiaTheme="minorEastAsia"/>
          <w:color w:val="363636"/>
        </w:rPr>
      </w:pPr>
      <w:r w:rsidRPr="4BDD96F5">
        <w:rPr>
          <w:rFonts w:eastAsiaTheme="minorEastAsia"/>
          <w:color w:val="363636"/>
        </w:rPr>
        <w:t>The student will select at least one minor subject. A minor is meant to provide additional breadth and to complement and enhance the value of the major. The minor must be distinct from the major – courses counted toward a minor cannot also be counted toward the major, and the courses must be taken outside the major discipline from among the specifically approved minors listed in this bulletin. (As an exception to this rule, Indiana University doctoral students may take a minor in a Purdue University graduate degree program at Indiana University-Purdue University Indianapolis [IUPUI].)</w:t>
      </w:r>
    </w:p>
    <w:p w14:paraId="473A27D6" w14:textId="1DF4A557" w:rsidR="4BDD96F5" w:rsidRDefault="4BDD96F5" w:rsidP="4BDD96F5">
      <w:pPr>
        <w:rPr>
          <w:rFonts w:eastAsiaTheme="minorEastAsia"/>
          <w:color w:val="363636"/>
        </w:rPr>
      </w:pPr>
      <w:r w:rsidRPr="4BDD96F5">
        <w:rPr>
          <w:rFonts w:eastAsiaTheme="minorEastAsia"/>
          <w:color w:val="363636"/>
        </w:rPr>
        <w:t>Courses counted toward a minor cannot also be counted toward the major. The determination of the minimum requirements and examination procedure (if any) for the minor is entirely at the discretion of the minor department or program.</w:t>
      </w:r>
    </w:p>
    <w:p w14:paraId="57BC87A3" w14:textId="5202302D" w:rsidR="4BDD96F5" w:rsidRDefault="4BDD96F5" w:rsidP="4BDD96F5">
      <w:pPr>
        <w:rPr>
          <w:rFonts w:eastAsiaTheme="minorEastAsia"/>
          <w:b/>
          <w:bCs/>
          <w:color w:val="363636"/>
        </w:rPr>
      </w:pPr>
      <w:r w:rsidRPr="4BDD96F5">
        <w:rPr>
          <w:rFonts w:eastAsiaTheme="minorEastAsia"/>
          <w:b/>
          <w:bCs/>
          <w:color w:val="363636"/>
        </w:rPr>
        <w:t>Individualized Minor</w:t>
      </w:r>
    </w:p>
    <w:p w14:paraId="3D93FBF1" w14:textId="724A539E" w:rsidR="4BDD96F5" w:rsidRDefault="4BDD96F5" w:rsidP="4BDD96F5">
      <w:pPr>
        <w:rPr>
          <w:rFonts w:eastAsiaTheme="minorEastAsia"/>
          <w:color w:val="363636"/>
        </w:rPr>
      </w:pPr>
      <w:r w:rsidRPr="4BDD96F5">
        <w:rPr>
          <w:rFonts w:eastAsiaTheme="minorEastAsia"/>
          <w:color w:val="363636"/>
        </w:rPr>
        <w:t>In certain cases, special individualized minors (12 or more credit hours of work in two or more programs) or minors not specifically listed in this bulletin may be approved by the dean upon recommendation of the student’s advisory com­mittee, provided such approval is requested prior to pursuit of any of the proposed courses of study. Examination procedures (if any) or other requirements (for example, stipulation of the minimum grades acceptable) should also be specified in the proposal to the dean.</w:t>
      </w:r>
    </w:p>
    <w:p w14:paraId="5E56D4DE" w14:textId="180E427B" w:rsidR="4BDD96F5" w:rsidRDefault="4BDD96F5" w:rsidP="4BDD96F5">
      <w:pPr>
        <w:pStyle w:val="ListParagraph"/>
        <w:numPr>
          <w:ilvl w:val="0"/>
          <w:numId w:val="18"/>
        </w:numPr>
        <w:rPr>
          <w:rFonts w:asciiTheme="minorHAnsi" w:eastAsiaTheme="minorEastAsia" w:hAnsiTheme="minorHAnsi" w:cstheme="minorBidi"/>
          <w:b/>
          <w:bCs/>
        </w:rPr>
      </w:pPr>
      <w:r w:rsidRPr="4BDD96F5">
        <w:rPr>
          <w:rFonts w:asciiTheme="minorHAnsi" w:eastAsiaTheme="minorEastAsia" w:hAnsiTheme="minorHAnsi" w:cstheme="minorBidi"/>
          <w:b/>
          <w:bCs/>
          <w:color w:val="000000" w:themeColor="text1"/>
        </w:rPr>
        <w:t>Policies &amp; Procedures: Leave of Absence</w:t>
      </w:r>
    </w:p>
    <w:p w14:paraId="08210F3D" w14:textId="4B780D62" w:rsidR="4BDD96F5" w:rsidRDefault="4BDD96F5" w:rsidP="4BDD96F5">
      <w:pPr>
        <w:rPr>
          <w:rFonts w:eastAsiaTheme="minorEastAsia"/>
          <w:color w:val="363636"/>
        </w:rPr>
      </w:pPr>
      <w:r w:rsidRPr="4BDD96F5">
        <w:rPr>
          <w:rFonts w:eastAsiaTheme="minorEastAsia"/>
          <w:color w:val="363636"/>
        </w:rPr>
        <w:t>Though timely academic progress is essential to all programs of study, students will occasionally encounter extenuating circumstances that affect their ability to make adequate progress and which may necessitate a leave of absence.</w:t>
      </w:r>
    </w:p>
    <w:p w14:paraId="74420E07" w14:textId="61392A53" w:rsidR="4BDD96F5" w:rsidRDefault="4BDD96F5" w:rsidP="4BDD96F5">
      <w:pPr>
        <w:rPr>
          <w:rFonts w:eastAsiaTheme="minorEastAsia"/>
          <w:color w:val="363636"/>
        </w:rPr>
      </w:pPr>
      <w:r w:rsidRPr="4BDD96F5">
        <w:rPr>
          <w:rFonts w:eastAsiaTheme="minorEastAsia"/>
          <w:color w:val="363636"/>
        </w:rPr>
        <w:t>All schools must establish and maintain school-level leave policies for students enrolled in graduate degree programs. Graduate student leave policies must be clearly communicated and accessible to all students and, in general, should address all procedural, academic, and financial considerations.</w:t>
      </w:r>
      <w:r>
        <w:br/>
      </w:r>
      <w:r>
        <w:br/>
      </w:r>
      <w:r w:rsidRPr="4BDD96F5">
        <w:rPr>
          <w:rFonts w:eastAsiaTheme="minorEastAsia"/>
          <w:color w:val="363636"/>
        </w:rPr>
        <w:t>The University Graduate School will likewise provide exceptions and/or increased flexibility with regards to academic progression to all students approved for a leave of absence by their respective schools.</w:t>
      </w:r>
    </w:p>
    <w:p w14:paraId="37C0F7BB" w14:textId="315BD479" w:rsidR="4BDD96F5" w:rsidRDefault="4BDD96F5" w:rsidP="4BDD96F5">
      <w:pPr>
        <w:pStyle w:val="ListParagraph"/>
        <w:numPr>
          <w:ilvl w:val="0"/>
          <w:numId w:val="18"/>
        </w:numPr>
        <w:rPr>
          <w:rFonts w:asciiTheme="minorHAnsi" w:eastAsiaTheme="minorEastAsia" w:hAnsiTheme="minorHAnsi" w:cstheme="minorBidi"/>
          <w:b/>
          <w:bCs/>
        </w:rPr>
      </w:pPr>
      <w:r w:rsidRPr="4BDD96F5">
        <w:rPr>
          <w:rFonts w:asciiTheme="minorHAnsi" w:eastAsiaTheme="minorEastAsia" w:hAnsiTheme="minorHAnsi" w:cstheme="minorBidi"/>
          <w:b/>
          <w:bCs/>
          <w:color w:val="000000" w:themeColor="text1"/>
        </w:rPr>
        <w:t>Policies &amp; Procedures: Revalidation of Courses</w:t>
      </w:r>
    </w:p>
    <w:p w14:paraId="50EC1B99" w14:textId="08A69D7E" w:rsidR="4BDD96F5" w:rsidRDefault="4BDD96F5" w:rsidP="4BDD96F5">
      <w:pPr>
        <w:rPr>
          <w:rFonts w:eastAsiaTheme="minorEastAsia"/>
          <w:color w:val="363636"/>
        </w:rPr>
      </w:pPr>
      <w:r w:rsidRPr="4BDD96F5">
        <w:rPr>
          <w:rFonts w:eastAsiaTheme="minorEastAsia"/>
          <w:color w:val="363636"/>
        </w:rPr>
        <w:t>Normally, a course may not be counted toward degree require­ments if it has been completed more than:</w:t>
      </w:r>
    </w:p>
    <w:p w14:paraId="3207A402" w14:textId="0F737E48" w:rsidR="4BDD96F5" w:rsidRDefault="4BDD96F5" w:rsidP="4BDD96F5">
      <w:pPr>
        <w:pStyle w:val="ListParagraph"/>
        <w:numPr>
          <w:ilvl w:val="0"/>
          <w:numId w:val="4"/>
        </w:numPr>
        <w:rPr>
          <w:rFonts w:asciiTheme="minorHAnsi" w:eastAsiaTheme="minorEastAsia" w:hAnsiTheme="minorHAnsi" w:cstheme="minorBidi"/>
          <w:color w:val="363636"/>
        </w:rPr>
      </w:pPr>
      <w:r w:rsidRPr="4BDD96F5">
        <w:rPr>
          <w:rFonts w:asciiTheme="minorHAnsi" w:eastAsiaTheme="minorEastAsia" w:hAnsiTheme="minorHAnsi" w:cstheme="minorBidi"/>
          <w:color w:val="363636"/>
        </w:rPr>
        <w:lastRenderedPageBreak/>
        <w:t>Five years prior to the awarding of the degree for master’s students</w:t>
      </w:r>
    </w:p>
    <w:p w14:paraId="6B3E04B1" w14:textId="2156CFBC" w:rsidR="4BDD96F5" w:rsidRDefault="4BDD96F5" w:rsidP="4BDD96F5">
      <w:pPr>
        <w:pStyle w:val="ListParagraph"/>
        <w:numPr>
          <w:ilvl w:val="0"/>
          <w:numId w:val="4"/>
        </w:numPr>
        <w:rPr>
          <w:rFonts w:asciiTheme="minorHAnsi" w:eastAsiaTheme="minorEastAsia" w:hAnsiTheme="minorHAnsi" w:cstheme="minorBidi"/>
          <w:color w:val="363636"/>
        </w:rPr>
      </w:pPr>
      <w:r w:rsidRPr="4BDD96F5">
        <w:rPr>
          <w:rFonts w:asciiTheme="minorHAnsi" w:eastAsiaTheme="minorEastAsia" w:hAnsiTheme="minorHAnsi" w:cstheme="minorBidi"/>
          <w:color w:val="363636"/>
        </w:rPr>
        <w:t>Seven years prior to the passing of the qualifying examination for Ph.D. students</w:t>
      </w:r>
    </w:p>
    <w:p w14:paraId="3BDA21A7" w14:textId="631E9978" w:rsidR="4BDD96F5" w:rsidRDefault="4BDD96F5" w:rsidP="4BDD96F5">
      <w:pPr>
        <w:spacing w:after="0"/>
        <w:rPr>
          <w:rFonts w:ascii="Calibri" w:eastAsia="Calibri" w:hAnsi="Calibri" w:cs="Calibri"/>
          <w:color w:val="363636"/>
        </w:rPr>
      </w:pPr>
    </w:p>
    <w:p w14:paraId="229D1BF7" w14:textId="6CB6111E" w:rsidR="4BDD96F5" w:rsidRDefault="4BDD96F5" w:rsidP="4BDD96F5">
      <w:pPr>
        <w:rPr>
          <w:rFonts w:eastAsiaTheme="minorEastAsia"/>
          <w:color w:val="363636"/>
        </w:rPr>
      </w:pPr>
      <w:r w:rsidRPr="4BDD96F5">
        <w:rPr>
          <w:rFonts w:eastAsiaTheme="minorEastAsia"/>
          <w:color w:val="363636"/>
        </w:rPr>
        <w:t>The graduate advisor, after consultation with the advisory committee, may, however, recommend to the dean that course work taken prior to the above deadlines be revalidated if it can be demonstrated that the knowledge con­tained in the course(s) remains current. Currency of knowledge may be demonstrated by such things as:</w:t>
      </w:r>
    </w:p>
    <w:p w14:paraId="5EDE26A3" w14:textId="6E6248CA" w:rsidR="4BDD96F5" w:rsidRDefault="4BDD96F5" w:rsidP="4BDD96F5">
      <w:pPr>
        <w:pStyle w:val="ListParagraph"/>
        <w:numPr>
          <w:ilvl w:val="0"/>
          <w:numId w:val="3"/>
        </w:numPr>
        <w:rPr>
          <w:rFonts w:asciiTheme="minorHAnsi" w:eastAsiaTheme="minorEastAsia" w:hAnsiTheme="minorHAnsi" w:cstheme="minorBidi"/>
          <w:color w:val="363636"/>
        </w:rPr>
      </w:pPr>
      <w:r w:rsidRPr="4BDD96F5">
        <w:rPr>
          <w:rFonts w:asciiTheme="minorHAnsi" w:eastAsiaTheme="minorEastAsia" w:hAnsiTheme="minorHAnsi" w:cstheme="minorBidi"/>
          <w:color w:val="363636"/>
        </w:rPr>
        <w:t>Passing an exami­nation specifically on the material covered by the course</w:t>
      </w:r>
    </w:p>
    <w:p w14:paraId="4C0508FF" w14:textId="1197669E" w:rsidR="4BDD96F5" w:rsidRDefault="4BDD96F5" w:rsidP="4BDD96F5">
      <w:pPr>
        <w:pStyle w:val="ListParagraph"/>
        <w:numPr>
          <w:ilvl w:val="0"/>
          <w:numId w:val="3"/>
        </w:numPr>
        <w:rPr>
          <w:rFonts w:asciiTheme="minorHAnsi" w:eastAsiaTheme="minorEastAsia" w:hAnsiTheme="minorHAnsi" w:cstheme="minorBidi"/>
          <w:color w:val="363636"/>
        </w:rPr>
      </w:pPr>
      <w:r w:rsidRPr="4BDD96F5">
        <w:rPr>
          <w:rFonts w:asciiTheme="minorHAnsi" w:eastAsiaTheme="minorEastAsia" w:hAnsiTheme="minorHAnsi" w:cstheme="minorBidi"/>
          <w:color w:val="363636"/>
        </w:rPr>
        <w:t>Passing a more advanced course in the same subject area</w:t>
      </w:r>
    </w:p>
    <w:p w14:paraId="227440AC" w14:textId="1F5E74D5" w:rsidR="4BDD96F5" w:rsidRDefault="4BDD96F5" w:rsidP="4BDD96F5">
      <w:pPr>
        <w:pStyle w:val="ListParagraph"/>
        <w:numPr>
          <w:ilvl w:val="0"/>
          <w:numId w:val="3"/>
        </w:numPr>
        <w:rPr>
          <w:rFonts w:asciiTheme="minorHAnsi" w:eastAsiaTheme="minorEastAsia" w:hAnsiTheme="minorHAnsi" w:cstheme="minorBidi"/>
          <w:color w:val="363636"/>
        </w:rPr>
      </w:pPr>
      <w:r w:rsidRPr="4BDD96F5">
        <w:rPr>
          <w:rFonts w:asciiTheme="minorHAnsi" w:eastAsiaTheme="minorEastAsia" w:hAnsiTheme="minorHAnsi" w:cstheme="minorBidi"/>
          <w:color w:val="363636"/>
        </w:rPr>
        <w:t>Passing a comprehensive examination in which the student demonstrates substantial knowledge of the content of the course; if the qualifying examination is used for the purpose of revalidation, the number of courses to be revalidated by this method should be limited to two in order to avoid compromising the integrity of the qualifying examination process.</w:t>
      </w:r>
    </w:p>
    <w:p w14:paraId="099352D1" w14:textId="0E416409" w:rsidR="4BDD96F5" w:rsidRDefault="4BDD96F5" w:rsidP="4BDD96F5">
      <w:pPr>
        <w:pStyle w:val="ListParagraph"/>
        <w:numPr>
          <w:ilvl w:val="0"/>
          <w:numId w:val="3"/>
        </w:numPr>
        <w:rPr>
          <w:rFonts w:asciiTheme="minorHAnsi" w:eastAsiaTheme="minorEastAsia" w:hAnsiTheme="minorHAnsi" w:cstheme="minorBidi"/>
          <w:color w:val="363636"/>
        </w:rPr>
      </w:pPr>
      <w:r w:rsidRPr="4BDD96F5">
        <w:rPr>
          <w:rFonts w:asciiTheme="minorHAnsi" w:eastAsiaTheme="minorEastAsia" w:hAnsiTheme="minorHAnsi" w:cstheme="minorBidi"/>
          <w:color w:val="363636"/>
        </w:rPr>
        <w:t>Teaching a comparable course</w:t>
      </w:r>
    </w:p>
    <w:p w14:paraId="417040EA" w14:textId="7DE2FD1D" w:rsidR="4BDD96F5" w:rsidRDefault="4BDD96F5" w:rsidP="4BDD96F5">
      <w:pPr>
        <w:pStyle w:val="ListParagraph"/>
        <w:numPr>
          <w:ilvl w:val="0"/>
          <w:numId w:val="3"/>
        </w:numPr>
        <w:rPr>
          <w:rFonts w:asciiTheme="minorHAnsi" w:eastAsiaTheme="minorEastAsia" w:hAnsiTheme="minorHAnsi" w:cstheme="minorBidi"/>
          <w:color w:val="363636"/>
        </w:rPr>
      </w:pPr>
      <w:r w:rsidRPr="4BDD96F5">
        <w:rPr>
          <w:rFonts w:asciiTheme="minorHAnsi" w:eastAsiaTheme="minorEastAsia" w:hAnsiTheme="minorHAnsi" w:cstheme="minorBidi"/>
          <w:color w:val="363636"/>
        </w:rPr>
        <w:t>Publishing scholarly research demonstrating substantial knowledge of the content and fundamental principles of the course</w:t>
      </w:r>
    </w:p>
    <w:p w14:paraId="7213AF6B" w14:textId="35D35089" w:rsidR="4BDD96F5" w:rsidRDefault="4BDD96F5" w:rsidP="4BDD96F5">
      <w:pPr>
        <w:pStyle w:val="ListParagraph"/>
        <w:numPr>
          <w:ilvl w:val="0"/>
          <w:numId w:val="3"/>
        </w:numPr>
        <w:rPr>
          <w:rFonts w:asciiTheme="minorHAnsi" w:eastAsiaTheme="minorEastAsia" w:hAnsiTheme="minorHAnsi" w:cstheme="minorBidi"/>
          <w:color w:val="363636"/>
        </w:rPr>
      </w:pPr>
      <w:r w:rsidRPr="4BDD96F5">
        <w:rPr>
          <w:rFonts w:asciiTheme="minorHAnsi" w:eastAsiaTheme="minorEastAsia" w:hAnsiTheme="minorHAnsi" w:cstheme="minorBidi"/>
          <w:color w:val="363636"/>
        </w:rPr>
        <w:t>Documented professional experience</w:t>
      </w:r>
    </w:p>
    <w:p w14:paraId="05B792E2" w14:textId="4148EDAE" w:rsidR="4BDD96F5" w:rsidRDefault="4BDD96F5" w:rsidP="4BDD96F5">
      <w:pPr>
        <w:rPr>
          <w:rFonts w:eastAsiaTheme="minorEastAsia"/>
          <w:color w:val="363636"/>
        </w:rPr>
      </w:pPr>
      <w:r w:rsidRPr="4BDD96F5">
        <w:rPr>
          <w:rFonts w:eastAsiaTheme="minorEastAsia"/>
          <w:color w:val="363636"/>
        </w:rPr>
        <w:t>Each course for which consideration for revalidation is being requested should be justified separately.</w:t>
      </w:r>
    </w:p>
    <w:p w14:paraId="368B22BB" w14:textId="1D3863F6" w:rsidR="4BDD96F5" w:rsidRDefault="4BDD96F5" w:rsidP="4BDD96F5">
      <w:pPr>
        <w:jc w:val="center"/>
        <w:rPr>
          <w:rFonts w:eastAsiaTheme="minorEastAsia"/>
          <w:sz w:val="28"/>
          <w:szCs w:val="28"/>
        </w:rPr>
      </w:pPr>
      <w:r w:rsidRPr="4BDD96F5">
        <w:rPr>
          <w:rFonts w:eastAsiaTheme="minorEastAsia"/>
        </w:rPr>
        <w:br w:type="page"/>
      </w:r>
      <w:r w:rsidR="005A1B21" w:rsidRPr="4BDD96F5">
        <w:rPr>
          <w:rFonts w:eastAsiaTheme="minorEastAsia"/>
          <w:b/>
          <w:bCs/>
          <w:sz w:val="28"/>
          <w:szCs w:val="28"/>
        </w:rPr>
        <w:lastRenderedPageBreak/>
        <w:t xml:space="preserve">Appendix B. </w:t>
      </w:r>
      <w:r w:rsidRPr="4BDD96F5">
        <w:rPr>
          <w:rFonts w:eastAsiaTheme="minorEastAsia"/>
          <w:b/>
          <w:bCs/>
          <w:sz w:val="28"/>
          <w:szCs w:val="28"/>
        </w:rPr>
        <w:t>Principles of Graduate and Professional Learning</w:t>
      </w:r>
    </w:p>
    <w:p w14:paraId="20CF6009" w14:textId="5F8CD27E" w:rsidR="4BDD96F5" w:rsidRDefault="4BDD96F5" w:rsidP="4BDD96F5">
      <w:pPr>
        <w:rPr>
          <w:rFonts w:eastAsiaTheme="minorEastAsia"/>
          <w:color w:val="0000FF"/>
        </w:rPr>
      </w:pPr>
      <w:r w:rsidRPr="4BDD96F5">
        <w:rPr>
          <w:rFonts w:eastAsiaTheme="minorEastAsia"/>
          <w:i/>
          <w:iCs/>
          <w:color w:val="0000FF"/>
        </w:rPr>
        <w:t>The following language describes the general expectations for graduate education at IUPUI and can be broadly applied to any program:</w:t>
      </w:r>
    </w:p>
    <w:p w14:paraId="7FA7105C" w14:textId="397E2BD8" w:rsidR="4BDD96F5" w:rsidRDefault="4BDD96F5" w:rsidP="4BDD96F5">
      <w:pPr>
        <w:rPr>
          <w:rFonts w:eastAsiaTheme="minorEastAsia"/>
        </w:rPr>
      </w:pPr>
      <w:r w:rsidRPr="4BDD96F5">
        <w:rPr>
          <w:rFonts w:eastAsiaTheme="minorEastAsia"/>
        </w:rPr>
        <w:t>“</w:t>
      </w:r>
      <w:r w:rsidRPr="4BDD96F5">
        <w:rPr>
          <w:rFonts w:eastAsiaTheme="minorEastAsia"/>
          <w:b/>
          <w:bCs/>
        </w:rPr>
        <w:t>Principles of Graduate and Professional Learning</w:t>
      </w:r>
    </w:p>
    <w:p w14:paraId="73159B2D" w14:textId="76D7097C" w:rsidR="4BDD96F5" w:rsidRDefault="4BDD96F5" w:rsidP="4BDD96F5">
      <w:pPr>
        <w:rPr>
          <w:rFonts w:eastAsiaTheme="minorEastAsia"/>
        </w:rPr>
      </w:pPr>
      <w:r w:rsidRPr="4BDD96F5">
        <w:rPr>
          <w:rFonts w:eastAsiaTheme="minorEastAsia"/>
        </w:rPr>
        <w:t>The principles below form a conceptual framework that describes expectations of all graduate/professional students at IUPUI. More specific expectations are determined by the faculty in a student's field of study.  Together, these expectations identify knowledge, skills, and abilities graduates will have demonstrated upon completing their specific degrees.</w:t>
      </w:r>
    </w:p>
    <w:p w14:paraId="056C64DB" w14:textId="40F60ABE" w:rsidR="4BDD96F5" w:rsidRDefault="4BDD96F5" w:rsidP="4BDD96F5">
      <w:pPr>
        <w:spacing w:after="0"/>
        <w:ind w:left="540" w:hanging="540"/>
        <w:rPr>
          <w:rFonts w:eastAsiaTheme="minorEastAsia"/>
        </w:rPr>
      </w:pPr>
      <w:r w:rsidRPr="4BDD96F5">
        <w:rPr>
          <w:rFonts w:eastAsiaTheme="minorEastAsia"/>
          <w:b/>
          <w:bCs/>
        </w:rPr>
        <w:t>*Demonstrating mastery of the knowledge and skills expected for the degree and for professionalism and success in the field</w:t>
      </w:r>
    </w:p>
    <w:p w14:paraId="1415F8FB" w14:textId="7A972EA5" w:rsidR="4BDD96F5" w:rsidRDefault="4BDD96F5" w:rsidP="4BDD96F5">
      <w:pPr>
        <w:spacing w:after="0"/>
        <w:ind w:left="540" w:hanging="540"/>
        <w:rPr>
          <w:rFonts w:eastAsiaTheme="minorEastAsia"/>
        </w:rPr>
      </w:pPr>
      <w:r w:rsidRPr="4BDD96F5">
        <w:rPr>
          <w:rFonts w:eastAsiaTheme="minorEastAsia"/>
          <w:b/>
          <w:bCs/>
        </w:rPr>
        <w:t>*Thinking critically, applying good judgment in professional and personal situations</w:t>
      </w:r>
    </w:p>
    <w:p w14:paraId="7D72B486" w14:textId="5EFDB146" w:rsidR="4BDD96F5" w:rsidRDefault="4BDD96F5" w:rsidP="4BDD96F5">
      <w:pPr>
        <w:spacing w:after="0"/>
        <w:ind w:left="540" w:hanging="540"/>
        <w:rPr>
          <w:rFonts w:eastAsiaTheme="minorEastAsia"/>
        </w:rPr>
      </w:pPr>
      <w:r w:rsidRPr="4BDD96F5">
        <w:rPr>
          <w:rFonts w:eastAsiaTheme="minorEastAsia"/>
          <w:b/>
          <w:bCs/>
        </w:rPr>
        <w:t>*Communicating effectively to others in the field and to the general public</w:t>
      </w:r>
    </w:p>
    <w:p w14:paraId="7A1881E6" w14:textId="43C35C1E" w:rsidR="4BDD96F5" w:rsidRDefault="4BDD96F5" w:rsidP="4BDD96F5">
      <w:pPr>
        <w:spacing w:after="0"/>
        <w:ind w:left="540" w:hanging="540"/>
        <w:rPr>
          <w:rFonts w:eastAsiaTheme="minorEastAsia"/>
        </w:rPr>
      </w:pPr>
      <w:r w:rsidRPr="4BDD96F5">
        <w:rPr>
          <w:rFonts w:eastAsiaTheme="minorEastAsia"/>
          <w:b/>
          <w:bCs/>
        </w:rPr>
        <w:t>*Behaving in an ethical way both professionally and personally”</w:t>
      </w:r>
    </w:p>
    <w:p w14:paraId="1EDC06FF" w14:textId="6E4BECA0" w:rsidR="4BDD96F5" w:rsidRDefault="4BDD96F5" w:rsidP="4BDD96F5">
      <w:pPr>
        <w:rPr>
          <w:rFonts w:eastAsiaTheme="minorEastAsia"/>
        </w:rPr>
      </w:pPr>
      <w:r w:rsidRPr="4BDD96F5">
        <w:rPr>
          <w:rFonts w:eastAsiaTheme="minorEastAsia"/>
        </w:rPr>
        <w:t>&gt;&gt;&gt;&gt;&gt;&gt;&gt;&gt;&gt;&gt;&gt;&gt;&gt;&gt;&gt;&gt;&gt;&gt;&gt;&gt;&gt;&gt;&gt;&gt;&gt;&gt;&gt;&gt;&gt;&gt;&gt;&gt;&gt;&gt;&gt;&gt;&gt;&gt;&gt;&gt;&gt;&gt;&gt;&gt;&gt;&gt;&gt;&gt;&gt;&gt;&gt;&gt;&gt;&gt;&gt;&gt;&gt;&gt;&gt;&gt;&gt;&gt;&gt;&gt;&gt;&gt;&gt;&gt;&gt;&gt;&gt;&gt;&gt;&gt;&gt;&gt;&gt;&gt;&gt;&gt;&gt;</w:t>
      </w:r>
    </w:p>
    <w:p w14:paraId="60E7DB05" w14:textId="43BB2125" w:rsidR="4BDD96F5" w:rsidRDefault="4BDD96F5" w:rsidP="4BDD96F5">
      <w:pPr>
        <w:rPr>
          <w:rFonts w:eastAsiaTheme="minorEastAsia"/>
          <w:color w:val="0000FF"/>
        </w:rPr>
      </w:pPr>
      <w:r w:rsidRPr="4BDD96F5">
        <w:rPr>
          <w:rFonts w:eastAsiaTheme="minorEastAsia"/>
          <w:i/>
          <w:iCs/>
          <w:color w:val="0000FF"/>
        </w:rPr>
        <w:t>The Principles of Graduate and Professional Learning can be made more specific for individual degrees, based upon the mission and goals of the faculty in the program, e.g.:</w:t>
      </w:r>
    </w:p>
    <w:p w14:paraId="52FA7EEE" w14:textId="628A7BB3" w:rsidR="4BDD96F5" w:rsidRDefault="4BDD96F5" w:rsidP="4BDD96F5">
      <w:pPr>
        <w:rPr>
          <w:rFonts w:eastAsiaTheme="minorEastAsia"/>
        </w:rPr>
      </w:pPr>
      <w:r w:rsidRPr="4BDD96F5">
        <w:rPr>
          <w:rFonts w:eastAsiaTheme="minorEastAsia"/>
        </w:rPr>
        <w:t>“</w:t>
      </w:r>
      <w:r w:rsidRPr="4BDD96F5">
        <w:rPr>
          <w:rFonts w:eastAsiaTheme="minorEastAsia"/>
          <w:b/>
          <w:bCs/>
        </w:rPr>
        <w:t>Graduate students earning an Indiana University or Purdue University Ph.D. on the IUPUI campus will demonstrate the following abilities related to the research focus of the degree:</w:t>
      </w:r>
    </w:p>
    <w:p w14:paraId="4D5BBAD3" w14:textId="782383BA" w:rsidR="4BDD96F5" w:rsidRDefault="4BDD96F5" w:rsidP="4BDD96F5">
      <w:pPr>
        <w:spacing w:after="0"/>
        <w:ind w:left="360" w:hanging="360"/>
        <w:rPr>
          <w:rFonts w:eastAsiaTheme="minorEastAsia"/>
        </w:rPr>
      </w:pPr>
      <w:r w:rsidRPr="4BDD96F5">
        <w:rPr>
          <w:rFonts w:eastAsiaTheme="minorEastAsia"/>
        </w:rPr>
        <w:t>*Demonstrate the knowledge and skills necessary to identify and conduct original research, scholarship or other creative endeavors appropriate to the field</w:t>
      </w:r>
    </w:p>
    <w:p w14:paraId="16C45C5A" w14:textId="3F0ED497" w:rsidR="4BDD96F5" w:rsidRDefault="4BDD96F5" w:rsidP="4BDD96F5">
      <w:pPr>
        <w:spacing w:after="0"/>
        <w:ind w:left="360" w:hanging="360"/>
        <w:rPr>
          <w:rFonts w:eastAsiaTheme="minorEastAsia"/>
        </w:rPr>
      </w:pPr>
      <w:r w:rsidRPr="4BDD96F5">
        <w:rPr>
          <w:rFonts w:eastAsiaTheme="minorEastAsia"/>
        </w:rPr>
        <w:t xml:space="preserve">*Communicate effectively </w:t>
      </w:r>
      <w:proofErr w:type="gramStart"/>
      <w:r w:rsidRPr="4BDD96F5">
        <w:rPr>
          <w:rFonts w:eastAsiaTheme="minorEastAsia"/>
        </w:rPr>
        <w:t>high level</w:t>
      </w:r>
      <w:proofErr w:type="gramEnd"/>
      <w:r w:rsidRPr="4BDD96F5">
        <w:rPr>
          <w:rFonts w:eastAsiaTheme="minorEastAsia"/>
        </w:rPr>
        <w:t xml:space="preserve"> information from their field of study</w:t>
      </w:r>
    </w:p>
    <w:p w14:paraId="65D9DDDD" w14:textId="3BCA8EBF" w:rsidR="4BDD96F5" w:rsidRDefault="4BDD96F5" w:rsidP="4BDD96F5">
      <w:pPr>
        <w:spacing w:after="0"/>
        <w:ind w:left="360" w:hanging="360"/>
        <w:rPr>
          <w:rFonts w:eastAsiaTheme="minorEastAsia"/>
        </w:rPr>
      </w:pPr>
      <w:r w:rsidRPr="4BDD96F5">
        <w:rPr>
          <w:rFonts w:eastAsiaTheme="minorEastAsia"/>
        </w:rPr>
        <w:t>*Think critically and creatively to solve problems in their field of study</w:t>
      </w:r>
    </w:p>
    <w:p w14:paraId="1A31A96C" w14:textId="2A75E3FE" w:rsidR="4BDD96F5" w:rsidRDefault="4BDD96F5" w:rsidP="4BDD96F5">
      <w:pPr>
        <w:spacing w:after="0"/>
        <w:ind w:left="360" w:hanging="360"/>
        <w:rPr>
          <w:rFonts w:eastAsiaTheme="minorEastAsia"/>
        </w:rPr>
      </w:pPr>
      <w:r w:rsidRPr="4BDD96F5">
        <w:rPr>
          <w:rFonts w:eastAsiaTheme="minorEastAsia"/>
        </w:rPr>
        <w:t>*Conduct research in an ethical and responsible manner”</w:t>
      </w:r>
    </w:p>
    <w:p w14:paraId="0E119CE8" w14:textId="2E206E96" w:rsidR="4BDD96F5" w:rsidRDefault="4BDD96F5" w:rsidP="4BDD96F5">
      <w:pPr>
        <w:spacing w:after="0"/>
        <w:ind w:left="360" w:hanging="360"/>
        <w:rPr>
          <w:rFonts w:eastAsiaTheme="minorEastAsia"/>
        </w:rPr>
      </w:pPr>
    </w:p>
    <w:p w14:paraId="7595BABD" w14:textId="40B800B1" w:rsidR="4BDD96F5" w:rsidRDefault="4BDD96F5" w:rsidP="4BDD96F5">
      <w:pPr>
        <w:rPr>
          <w:rFonts w:eastAsiaTheme="minorEastAsia"/>
        </w:rPr>
      </w:pPr>
      <w:r w:rsidRPr="4BDD96F5">
        <w:rPr>
          <w:rFonts w:eastAsiaTheme="minorEastAsia"/>
          <w:i/>
          <w:iCs/>
        </w:rPr>
        <w:t xml:space="preserve">Or,   </w:t>
      </w:r>
      <w:r w:rsidRPr="4BDD96F5">
        <w:rPr>
          <w:rFonts w:eastAsiaTheme="minorEastAsia"/>
          <w:b/>
          <w:bCs/>
        </w:rPr>
        <w:t>“Graduate students in academically-based master’s level programs on the IUPUI campus will demonstrate the following abilities:</w:t>
      </w:r>
    </w:p>
    <w:p w14:paraId="3FBB7912" w14:textId="011E2A34" w:rsidR="4BDD96F5" w:rsidRDefault="4BDD96F5" w:rsidP="4BDD96F5">
      <w:pPr>
        <w:spacing w:after="0"/>
        <w:ind w:left="360" w:hanging="360"/>
        <w:rPr>
          <w:rFonts w:eastAsiaTheme="minorEastAsia"/>
        </w:rPr>
      </w:pPr>
      <w:r w:rsidRPr="4BDD96F5">
        <w:rPr>
          <w:rFonts w:eastAsiaTheme="minorEastAsia"/>
        </w:rPr>
        <w:t>*Demonstrate the knowledge and skills needed to conduct original research within the discipline or to enter a program to earn a more advanced degree</w:t>
      </w:r>
    </w:p>
    <w:p w14:paraId="537B57DE" w14:textId="36A04A1D" w:rsidR="4BDD96F5" w:rsidRDefault="4BDD96F5" w:rsidP="4BDD96F5">
      <w:pPr>
        <w:spacing w:after="0"/>
        <w:ind w:left="360" w:hanging="360"/>
        <w:rPr>
          <w:rFonts w:eastAsiaTheme="minorEastAsia"/>
        </w:rPr>
      </w:pPr>
      <w:r w:rsidRPr="4BDD96F5">
        <w:rPr>
          <w:rFonts w:eastAsiaTheme="minorEastAsia"/>
        </w:rPr>
        <w:t>*Communicate effectively information from their field of study</w:t>
      </w:r>
    </w:p>
    <w:p w14:paraId="616711B1" w14:textId="352AF80F" w:rsidR="4BDD96F5" w:rsidRDefault="4BDD96F5" w:rsidP="4BDD96F5">
      <w:pPr>
        <w:spacing w:after="0"/>
        <w:ind w:left="360" w:hanging="360"/>
        <w:rPr>
          <w:rFonts w:eastAsiaTheme="minorEastAsia"/>
        </w:rPr>
      </w:pPr>
      <w:r w:rsidRPr="4BDD96F5">
        <w:rPr>
          <w:rFonts w:eastAsiaTheme="minorEastAsia"/>
        </w:rPr>
        <w:t>*Think critically and creatively to evaluate literature in their field of study</w:t>
      </w:r>
    </w:p>
    <w:p w14:paraId="0E9553C8" w14:textId="4DC5BC06" w:rsidR="4BDD96F5" w:rsidRDefault="4BDD96F5" w:rsidP="4BDD96F5">
      <w:pPr>
        <w:spacing w:after="0"/>
        <w:rPr>
          <w:rFonts w:eastAsiaTheme="minorEastAsia"/>
        </w:rPr>
      </w:pPr>
      <w:r w:rsidRPr="4BDD96F5">
        <w:rPr>
          <w:rFonts w:eastAsiaTheme="minorEastAsia"/>
        </w:rPr>
        <w:t>*Apply ethics within their field”</w:t>
      </w:r>
    </w:p>
    <w:p w14:paraId="27BECE17" w14:textId="14DFC248" w:rsidR="4BDD96F5" w:rsidRDefault="4BDD96F5" w:rsidP="4BDD96F5">
      <w:pPr>
        <w:spacing w:after="0"/>
        <w:rPr>
          <w:rFonts w:eastAsiaTheme="minorEastAsia"/>
        </w:rPr>
      </w:pPr>
    </w:p>
    <w:p w14:paraId="3C94F02E" w14:textId="2FF3E141" w:rsidR="4BDD96F5" w:rsidRDefault="4BDD96F5" w:rsidP="4BDD96F5">
      <w:pPr>
        <w:rPr>
          <w:rFonts w:eastAsiaTheme="minorEastAsia"/>
        </w:rPr>
      </w:pPr>
      <w:r w:rsidRPr="4BDD96F5">
        <w:rPr>
          <w:rFonts w:eastAsiaTheme="minorEastAsia"/>
          <w:i/>
          <w:iCs/>
        </w:rPr>
        <w:t xml:space="preserve">Or,  </w:t>
      </w:r>
      <w:r w:rsidRPr="4BDD96F5">
        <w:rPr>
          <w:rFonts w:eastAsiaTheme="minorEastAsia"/>
        </w:rPr>
        <w:t>“</w:t>
      </w:r>
      <w:r w:rsidRPr="4BDD96F5">
        <w:rPr>
          <w:rFonts w:eastAsiaTheme="minorEastAsia"/>
          <w:b/>
          <w:bCs/>
        </w:rPr>
        <w:t>Graduate students in professional graduate level programs on the IUPUI campus will demonstrate the following abilities:</w:t>
      </w:r>
    </w:p>
    <w:p w14:paraId="2D23CE20" w14:textId="455B8D31" w:rsidR="4BDD96F5" w:rsidRDefault="4BDD96F5" w:rsidP="4BDD96F5">
      <w:pPr>
        <w:spacing w:after="0"/>
        <w:ind w:left="360" w:hanging="360"/>
        <w:rPr>
          <w:rFonts w:eastAsiaTheme="minorEastAsia"/>
        </w:rPr>
      </w:pPr>
      <w:r w:rsidRPr="4BDD96F5">
        <w:rPr>
          <w:rFonts w:eastAsiaTheme="minorEastAsia"/>
        </w:rPr>
        <w:t>*Demonstrate the knowledge and skills needed to meet disciplinary standards of performance, as stated for each individual degree</w:t>
      </w:r>
    </w:p>
    <w:p w14:paraId="369E76A3" w14:textId="42D13BC1" w:rsidR="4BDD96F5" w:rsidRDefault="4BDD96F5" w:rsidP="4BDD96F5">
      <w:pPr>
        <w:spacing w:after="0"/>
        <w:ind w:left="360" w:hanging="360"/>
        <w:rPr>
          <w:rFonts w:eastAsiaTheme="minorEastAsia"/>
        </w:rPr>
      </w:pPr>
      <w:r w:rsidRPr="4BDD96F5">
        <w:rPr>
          <w:rFonts w:eastAsiaTheme="minorEastAsia"/>
        </w:rPr>
        <w:t>*Communicate effectively with their peers, their clientele, and the general public</w:t>
      </w:r>
    </w:p>
    <w:p w14:paraId="3FE9DB3F" w14:textId="423481FE" w:rsidR="4BDD96F5" w:rsidRDefault="4BDD96F5" w:rsidP="4BDD96F5">
      <w:pPr>
        <w:spacing w:after="0"/>
        <w:ind w:left="360" w:hanging="360"/>
        <w:rPr>
          <w:rFonts w:eastAsiaTheme="minorEastAsia"/>
        </w:rPr>
      </w:pPr>
      <w:r w:rsidRPr="4BDD96F5">
        <w:rPr>
          <w:rFonts w:eastAsiaTheme="minorEastAsia"/>
        </w:rPr>
        <w:t>*Think critically and creatively to improve practice in their field</w:t>
      </w:r>
    </w:p>
    <w:p w14:paraId="5D5528BB" w14:textId="7DD31319" w:rsidR="4BDD96F5" w:rsidRDefault="4BDD96F5" w:rsidP="4BDD96F5">
      <w:pPr>
        <w:spacing w:after="0"/>
        <w:ind w:left="360" w:hanging="360"/>
        <w:rPr>
          <w:rFonts w:eastAsiaTheme="minorEastAsia"/>
        </w:rPr>
      </w:pPr>
      <w:r w:rsidRPr="4BDD96F5">
        <w:rPr>
          <w:rFonts w:eastAsiaTheme="minorEastAsia"/>
        </w:rPr>
        <w:t>*Meet all ethical standards established for the discipline”</w:t>
      </w:r>
    </w:p>
    <w:p w14:paraId="00EE1F7F" w14:textId="0975E16C" w:rsidR="4BDD96F5" w:rsidRDefault="4BDD96F5" w:rsidP="4BDD96F5">
      <w:pPr>
        <w:spacing w:line="240" w:lineRule="auto"/>
        <w:rPr>
          <w:rFonts w:eastAsiaTheme="minorEastAsia"/>
        </w:rPr>
      </w:pPr>
      <w:r w:rsidRPr="4BDD96F5">
        <w:rPr>
          <w:rFonts w:eastAsiaTheme="minorEastAsia"/>
        </w:rPr>
        <w:br w:type="page"/>
      </w:r>
      <w:r w:rsidRPr="4BDD96F5">
        <w:rPr>
          <w:rFonts w:eastAsiaTheme="minorEastAsia"/>
        </w:rPr>
        <w:lastRenderedPageBreak/>
        <w:t>To illustrate how these Principles might be used in assessing individual programs, consider the following example for an IU PhD degree in one of the STEM disciplines:</w:t>
      </w:r>
    </w:p>
    <w:p w14:paraId="221E6B8B" w14:textId="3C6F38E6" w:rsidR="4BDD96F5" w:rsidRDefault="4BDD96F5" w:rsidP="4BDD96F5">
      <w:pPr>
        <w:rPr>
          <w:rFonts w:eastAsiaTheme="minorEastAsia"/>
        </w:rPr>
      </w:pPr>
      <w:r w:rsidRPr="4BDD96F5">
        <w:rPr>
          <w:rFonts w:eastAsiaTheme="minorEastAsia"/>
        </w:rPr>
        <w:t>“Graduate students earning the PhD from Indiana University in X on the IUPUI campus will demonstrate the following abilities related to the research focus of the degree:</w:t>
      </w:r>
    </w:p>
    <w:p w14:paraId="76985AA8" w14:textId="487CCF81" w:rsidR="4BDD96F5" w:rsidRDefault="4BDD96F5" w:rsidP="4BDD96F5">
      <w:pPr>
        <w:ind w:right="-36"/>
        <w:rPr>
          <w:rFonts w:eastAsiaTheme="minorEastAsia"/>
        </w:rPr>
      </w:pPr>
      <w:r w:rsidRPr="4BDD96F5">
        <w:rPr>
          <w:rFonts w:eastAsiaTheme="minorEastAsia"/>
          <w:b/>
          <w:bCs/>
        </w:rPr>
        <w:t>*Demonstrate the knowledge and skills necessary to identify and conduct original research in X</w:t>
      </w:r>
    </w:p>
    <w:p w14:paraId="37176D83" w14:textId="037B4656" w:rsidR="4BDD96F5" w:rsidRDefault="4BDD96F5" w:rsidP="4BDD96F5">
      <w:pPr>
        <w:rPr>
          <w:rFonts w:eastAsiaTheme="minorEastAsia"/>
        </w:rPr>
      </w:pPr>
      <w:r w:rsidRPr="4BDD96F5">
        <w:rPr>
          <w:rFonts w:eastAsiaTheme="minorEastAsia"/>
        </w:rPr>
        <w:t>Method of acquisition:  Didactic course work, journal clubs, attendance at research seminars, direct mentoring by faculty, studying grant proposals</w:t>
      </w:r>
    </w:p>
    <w:p w14:paraId="5FCA34DC" w14:textId="6DD2D143" w:rsidR="4BDD96F5" w:rsidRDefault="4BDD96F5" w:rsidP="4BDD96F5">
      <w:pPr>
        <w:rPr>
          <w:rFonts w:eastAsiaTheme="minorEastAsia"/>
        </w:rPr>
      </w:pPr>
      <w:r w:rsidRPr="4BDD96F5">
        <w:rPr>
          <w:rFonts w:eastAsiaTheme="minorEastAsia"/>
        </w:rPr>
        <w:t>Assessment of learning:  Grades in course work, ability to pass cumulative preliminary examinations in the field, ability to pass the oral and written qualifying examination, direct laboratory assessment by the research mentor, direct assessment of progress by the research committee for the dissertation</w:t>
      </w:r>
    </w:p>
    <w:p w14:paraId="01341426" w14:textId="78F59535" w:rsidR="4BDD96F5" w:rsidRDefault="4BDD96F5" w:rsidP="4BDD96F5">
      <w:pPr>
        <w:rPr>
          <w:rFonts w:eastAsiaTheme="minorEastAsia"/>
        </w:rPr>
      </w:pPr>
      <w:r w:rsidRPr="4BDD96F5">
        <w:rPr>
          <w:rFonts w:eastAsiaTheme="minorEastAsia"/>
          <w:b/>
          <w:bCs/>
        </w:rPr>
        <w:t xml:space="preserve">*Communicate effectively </w:t>
      </w:r>
      <w:proofErr w:type="gramStart"/>
      <w:r w:rsidRPr="4BDD96F5">
        <w:rPr>
          <w:rFonts w:eastAsiaTheme="minorEastAsia"/>
          <w:b/>
          <w:bCs/>
        </w:rPr>
        <w:t>high level</w:t>
      </w:r>
      <w:proofErr w:type="gramEnd"/>
      <w:r w:rsidRPr="4BDD96F5">
        <w:rPr>
          <w:rFonts w:eastAsiaTheme="minorEastAsia"/>
          <w:b/>
          <w:bCs/>
        </w:rPr>
        <w:t xml:space="preserve"> information in X</w:t>
      </w:r>
    </w:p>
    <w:p w14:paraId="52028684" w14:textId="2A9BF458" w:rsidR="4BDD96F5" w:rsidRDefault="4BDD96F5" w:rsidP="4BDD96F5">
      <w:pPr>
        <w:rPr>
          <w:rFonts w:eastAsiaTheme="minorEastAsia"/>
        </w:rPr>
      </w:pPr>
      <w:r w:rsidRPr="4BDD96F5">
        <w:rPr>
          <w:rFonts w:eastAsiaTheme="minorEastAsia"/>
        </w:rPr>
        <w:t>Method of acquisition:  Attendance required at seminars by faculty and peers, presentation at informal laboratory meetings and at formal seminars, mentored writing of grant proposals and manuscripts</w:t>
      </w:r>
    </w:p>
    <w:p w14:paraId="2598440F" w14:textId="1C7CEE26" w:rsidR="4BDD96F5" w:rsidRDefault="4BDD96F5" w:rsidP="4BDD96F5">
      <w:pPr>
        <w:rPr>
          <w:rFonts w:eastAsiaTheme="minorEastAsia"/>
        </w:rPr>
      </w:pPr>
      <w:r w:rsidRPr="4BDD96F5">
        <w:rPr>
          <w:rFonts w:eastAsiaTheme="minorEastAsia"/>
        </w:rPr>
        <w:t>Assessment of learning:  Successful completion of the oral and written portions of the qualifying examinations, grades on formal seminar presentations based on outcomes rubrics, publication of manuscripts, awarding of grants</w:t>
      </w:r>
    </w:p>
    <w:p w14:paraId="62EC372A" w14:textId="44D1B806" w:rsidR="4BDD96F5" w:rsidRDefault="4BDD96F5" w:rsidP="4BDD96F5">
      <w:pPr>
        <w:rPr>
          <w:rFonts w:eastAsiaTheme="minorEastAsia"/>
        </w:rPr>
      </w:pPr>
      <w:r w:rsidRPr="4BDD96F5">
        <w:rPr>
          <w:rFonts w:eastAsiaTheme="minorEastAsia"/>
          <w:b/>
          <w:bCs/>
        </w:rPr>
        <w:t>*Think critically and creatively to solve problems in X</w:t>
      </w:r>
    </w:p>
    <w:p w14:paraId="159F0C55" w14:textId="5D46FE94" w:rsidR="4BDD96F5" w:rsidRDefault="4BDD96F5" w:rsidP="4BDD96F5">
      <w:pPr>
        <w:rPr>
          <w:rFonts w:eastAsiaTheme="minorEastAsia"/>
        </w:rPr>
      </w:pPr>
      <w:r w:rsidRPr="4BDD96F5">
        <w:rPr>
          <w:rFonts w:eastAsiaTheme="minorEastAsia"/>
        </w:rPr>
        <w:t>Method of acquisition:  Attendance required at seminars by faculty and peers, presentation at informal laboratory meetings and at formal seminars, writing pre-proposal for dissertation, writing dissertation proposal</w:t>
      </w:r>
    </w:p>
    <w:p w14:paraId="3D701EE7" w14:textId="2E869C78" w:rsidR="4BDD96F5" w:rsidRDefault="4BDD96F5" w:rsidP="4BDD96F5">
      <w:pPr>
        <w:rPr>
          <w:rFonts w:eastAsiaTheme="minorEastAsia"/>
        </w:rPr>
      </w:pPr>
      <w:r w:rsidRPr="4BDD96F5">
        <w:rPr>
          <w:rFonts w:eastAsiaTheme="minorEastAsia"/>
        </w:rPr>
        <w:t>Assessment of learning:  Grades on formal seminar presentations based on outcomes rubrics, direct assessment by faculty on pre-proposal and dissertation proposal, publication of research manuscripts, success in getting grant proposals funded.</w:t>
      </w:r>
    </w:p>
    <w:p w14:paraId="5BE9F836" w14:textId="7268D59E" w:rsidR="4BDD96F5" w:rsidRDefault="4BDD96F5" w:rsidP="4BDD96F5">
      <w:pPr>
        <w:rPr>
          <w:rFonts w:eastAsiaTheme="minorEastAsia"/>
        </w:rPr>
      </w:pPr>
      <w:r w:rsidRPr="4BDD96F5">
        <w:rPr>
          <w:rFonts w:eastAsiaTheme="minorEastAsia"/>
          <w:b/>
          <w:bCs/>
        </w:rPr>
        <w:t>*Conduct research in an ethical and responsible manner</w:t>
      </w:r>
    </w:p>
    <w:p w14:paraId="6BBBDD08" w14:textId="5500CE86" w:rsidR="4BDD96F5" w:rsidRDefault="4BDD96F5" w:rsidP="4BDD96F5">
      <w:pPr>
        <w:rPr>
          <w:rFonts w:eastAsiaTheme="minorEastAsia"/>
        </w:rPr>
      </w:pPr>
      <w:r w:rsidRPr="4BDD96F5">
        <w:rPr>
          <w:rFonts w:eastAsiaTheme="minorEastAsia"/>
        </w:rPr>
        <w:t>Method of acquisition:  Required classes in research ethics, modeling of appropriate behavior in seminars by faculty and peers, direct mentoring by research director, mentoring by the dissertation research committee</w:t>
      </w:r>
    </w:p>
    <w:p w14:paraId="65ED3411" w14:textId="15FEC7CD" w:rsidR="4BDD96F5" w:rsidRDefault="4BDD96F5" w:rsidP="4BDD96F5">
      <w:pPr>
        <w:rPr>
          <w:rFonts w:eastAsiaTheme="minorEastAsia"/>
        </w:rPr>
      </w:pPr>
      <w:r w:rsidRPr="4BDD96F5">
        <w:rPr>
          <w:rFonts w:eastAsiaTheme="minorEastAsia"/>
        </w:rPr>
        <w:t xml:space="preserve">Assessment of learning:  Grades in ethics classes based on outcomes rubrics, direct observation of data handling by research mentor, direct oversight by dissertation research committee on issues of research compliance and ethics </w:t>
      </w:r>
    </w:p>
    <w:p w14:paraId="772D2FAA" w14:textId="700BFE68" w:rsidR="4BDD96F5" w:rsidRDefault="4BDD96F5" w:rsidP="4BDD96F5">
      <w:pPr>
        <w:rPr>
          <w:rFonts w:eastAsiaTheme="minorEastAsia"/>
        </w:rPr>
      </w:pPr>
      <w:r w:rsidRPr="4BDD96F5">
        <w:rPr>
          <w:rFonts w:eastAsiaTheme="minorEastAsia"/>
        </w:rPr>
        <w:t>The graduate faculty of the Department of X will conduct a yearly review of the progress of students through the program to determine if the program is meeting its goals to prepare students in each of these areas.  Changes that might be made include replacing faculty in certain courses, adopting new methods to present material, offering additional options for training (e.g., making a writing consultant available), or engaging students in external training in other laboratories or institution (</w:t>
      </w:r>
      <w:proofErr w:type="spellStart"/>
      <w:r w:rsidRPr="4BDD96F5">
        <w:rPr>
          <w:rFonts w:eastAsiaTheme="minorEastAsia"/>
        </w:rPr>
        <w:t>e.g.,ethics</w:t>
      </w:r>
      <w:proofErr w:type="spellEnd"/>
      <w:r w:rsidRPr="4BDD96F5">
        <w:rPr>
          <w:rFonts w:eastAsiaTheme="minorEastAsia"/>
        </w:rPr>
        <w:t xml:space="preserve"> seminar at IUB, laboratory placement for short term training in research technique).”</w:t>
      </w:r>
    </w:p>
    <w:p w14:paraId="4E6BF7CC" w14:textId="32F1A1F4" w:rsidR="4BDD96F5" w:rsidRDefault="4BDD96F5" w:rsidP="4BDD96F5">
      <w:pPr>
        <w:rPr>
          <w:rFonts w:eastAsiaTheme="minorEastAsia"/>
        </w:rPr>
      </w:pPr>
      <w:r w:rsidRPr="4BDD96F5">
        <w:rPr>
          <w:rFonts w:eastAsiaTheme="minorEastAsia"/>
        </w:rPr>
        <w:t>&gt;&gt;&gt;&gt;&gt;&gt;&gt;&gt;&gt;&gt;&gt;&gt;&gt;&gt;&gt;&gt;&gt;&gt;&gt;&gt;&gt;&gt;&gt;&gt;&gt;&gt;&gt;&gt;&gt;&gt;&gt;&gt;&gt;&gt;&gt;&gt;&gt;&gt;&gt;&gt;&gt;&gt;&gt;&gt;&gt;&gt;&gt;&gt;&gt;&gt;&gt;&gt;&gt;&gt;&gt;&gt;&gt;&gt;&gt;&gt;&gt;&gt;&gt;&gt;&gt;&gt;&gt;&gt;&gt;&gt;&gt;&gt;&gt;&gt;&gt;&gt;&gt;&gt;&gt;&gt;&gt;</w:t>
      </w:r>
    </w:p>
    <w:p w14:paraId="79BE9024" w14:textId="66CEB23E" w:rsidR="4BDD96F5" w:rsidRDefault="4BDD96F5" w:rsidP="4BDD96F5">
      <w:pPr>
        <w:rPr>
          <w:rFonts w:eastAsiaTheme="minorEastAsia"/>
          <w:color w:val="0000FF"/>
        </w:rPr>
      </w:pPr>
      <w:r w:rsidRPr="4BDD96F5">
        <w:rPr>
          <w:rFonts w:eastAsiaTheme="minorEastAsia"/>
          <w:i/>
          <w:iCs/>
          <w:color w:val="0000FF"/>
        </w:rPr>
        <w:lastRenderedPageBreak/>
        <w:t>The Graduate Affairs Committee recommends the principles above need not be translated down to the level of individual courses.  Acquisition of information is demonstrated in grading for course work and long-term retention is demonstrated by cumulative preliminary examinations or in capstone activities; however, the bulk of critical learning in graduate degree programs takes place in settings where discrete information is integrated by the engaged student and put to use in solving problems in the field.  It is the integration of the knowledge that must be assessed in graduate programs; these more complex assessments take place in regular committee meetings with the student, in oral and written examinations, and in the collaborative writing of research publications, and grant proposals.</w:t>
      </w:r>
    </w:p>
    <w:p w14:paraId="10D84525" w14:textId="70420268" w:rsidR="4BDD96F5" w:rsidRDefault="4BDD96F5" w:rsidP="4BDD96F5">
      <w:pPr>
        <w:rPr>
          <w:rFonts w:eastAsiaTheme="minorEastAsia"/>
        </w:rPr>
      </w:pPr>
      <w:r w:rsidRPr="4BDD96F5">
        <w:rPr>
          <w:rFonts w:eastAsiaTheme="minorEastAsia"/>
        </w:rPr>
        <w:br w:type="page"/>
      </w:r>
    </w:p>
    <w:p w14:paraId="336CB210" w14:textId="01900327" w:rsidR="005A1B21" w:rsidRPr="00DE7CCC" w:rsidRDefault="005A1B21" w:rsidP="4BDD96F5">
      <w:pPr>
        <w:spacing w:after="0" w:line="240" w:lineRule="auto"/>
        <w:jc w:val="center"/>
        <w:rPr>
          <w:rFonts w:eastAsiaTheme="minorEastAsia"/>
          <w:b/>
          <w:bCs/>
          <w:sz w:val="28"/>
          <w:szCs w:val="28"/>
        </w:rPr>
      </w:pPr>
      <w:r w:rsidRPr="4BDD96F5">
        <w:rPr>
          <w:rFonts w:eastAsiaTheme="minorEastAsia"/>
          <w:b/>
          <w:bCs/>
          <w:sz w:val="28"/>
          <w:szCs w:val="28"/>
        </w:rPr>
        <w:lastRenderedPageBreak/>
        <w:t>Appendix C</w:t>
      </w:r>
      <w:r w:rsidR="0043161B" w:rsidRPr="4BDD96F5">
        <w:rPr>
          <w:rFonts w:eastAsiaTheme="minorEastAsia"/>
          <w:b/>
          <w:bCs/>
          <w:sz w:val="28"/>
          <w:szCs w:val="28"/>
        </w:rPr>
        <w:t xml:space="preserve">. </w:t>
      </w:r>
      <w:r w:rsidRPr="4BDD96F5">
        <w:rPr>
          <w:rFonts w:eastAsiaTheme="minorEastAsia"/>
          <w:b/>
          <w:bCs/>
          <w:sz w:val="28"/>
          <w:szCs w:val="28"/>
        </w:rPr>
        <w:t>Dissertation Defense Evaluation Rubric</w:t>
      </w:r>
    </w:p>
    <w:p w14:paraId="6BF7D2A5" w14:textId="77777777" w:rsidR="005A1B21" w:rsidRPr="00DE7CCC" w:rsidRDefault="005A1B21" w:rsidP="4BDD96F5">
      <w:pPr>
        <w:spacing w:after="0" w:line="240" w:lineRule="auto"/>
        <w:jc w:val="center"/>
        <w:rPr>
          <w:rFonts w:eastAsiaTheme="minorEastAsia"/>
          <w:b/>
          <w:bCs/>
          <w:sz w:val="28"/>
          <w:szCs w:val="28"/>
        </w:rPr>
      </w:pPr>
      <w:r w:rsidRPr="4BDD96F5">
        <w:rPr>
          <w:rFonts w:eastAsiaTheme="minorEastAsia"/>
          <w:b/>
          <w:bCs/>
          <w:sz w:val="28"/>
          <w:szCs w:val="28"/>
        </w:rPr>
        <w:t>Graduate Student Learning Outcome (GSLO) Comprehensive Assessment</w:t>
      </w:r>
    </w:p>
    <w:p w14:paraId="1D59050C" w14:textId="77777777" w:rsidR="005A1B21" w:rsidRPr="00DE7CCC" w:rsidRDefault="005A1B21" w:rsidP="4BDD96F5">
      <w:pPr>
        <w:spacing w:after="0" w:line="240" w:lineRule="auto"/>
        <w:jc w:val="center"/>
        <w:rPr>
          <w:rFonts w:eastAsiaTheme="minorEastAsia"/>
          <w:b/>
          <w:bCs/>
          <w:sz w:val="28"/>
          <w:szCs w:val="28"/>
        </w:rPr>
      </w:pPr>
      <w:r w:rsidRPr="4BDD96F5">
        <w:rPr>
          <w:rFonts w:eastAsiaTheme="minorEastAsia"/>
          <w:b/>
          <w:bCs/>
          <w:sz w:val="28"/>
          <w:szCs w:val="28"/>
        </w:rPr>
        <w:t>Indiana University PhD Programs at IUPUI</w:t>
      </w:r>
    </w:p>
    <w:p w14:paraId="7B234FA2" w14:textId="77777777" w:rsidR="005A1B21" w:rsidRDefault="005A1B21" w:rsidP="4BDD96F5">
      <w:pPr>
        <w:spacing w:after="0" w:line="240" w:lineRule="auto"/>
        <w:rPr>
          <w:rFonts w:eastAsiaTheme="minorEastAsia"/>
        </w:rPr>
      </w:pPr>
    </w:p>
    <w:p w14:paraId="14B2F57C" w14:textId="77777777" w:rsidR="005A1B21" w:rsidRDefault="005A1B21" w:rsidP="4BDD96F5">
      <w:pPr>
        <w:spacing w:after="0" w:line="240" w:lineRule="auto"/>
        <w:rPr>
          <w:rFonts w:eastAsiaTheme="minorEastAsia"/>
        </w:rPr>
      </w:pPr>
      <w:r w:rsidRPr="4BDD96F5">
        <w:rPr>
          <w:rFonts w:eastAsiaTheme="minorEastAsia"/>
        </w:rPr>
        <w:t>Candidate Name:</w:t>
      </w:r>
    </w:p>
    <w:p w14:paraId="308064CC" w14:textId="77777777" w:rsidR="005A1B21" w:rsidRDefault="005A1B21" w:rsidP="4BDD96F5">
      <w:pPr>
        <w:spacing w:after="0" w:line="240" w:lineRule="auto"/>
        <w:rPr>
          <w:rFonts w:eastAsiaTheme="minorEastAsia"/>
        </w:rPr>
      </w:pPr>
      <w:r w:rsidRPr="4BDD96F5">
        <w:rPr>
          <w:rFonts w:eastAsiaTheme="minorEastAsia"/>
        </w:rPr>
        <w:t>Title of Dissertation:</w:t>
      </w:r>
    </w:p>
    <w:p w14:paraId="48A7BC47" w14:textId="77777777" w:rsidR="005A1B21" w:rsidRDefault="005A1B21" w:rsidP="4BDD96F5">
      <w:pPr>
        <w:spacing w:after="0" w:line="240" w:lineRule="auto"/>
        <w:rPr>
          <w:rFonts w:eastAsiaTheme="minorEastAsia"/>
        </w:rPr>
      </w:pPr>
      <w:r w:rsidRPr="4BDD96F5">
        <w:rPr>
          <w:rFonts w:eastAsiaTheme="minorEastAsia"/>
        </w:rPr>
        <w:t>Degree:</w:t>
      </w:r>
    </w:p>
    <w:p w14:paraId="65EEC549" w14:textId="77777777" w:rsidR="005A1B21" w:rsidRDefault="005A1B21" w:rsidP="4BDD96F5">
      <w:pPr>
        <w:spacing w:after="0"/>
        <w:rPr>
          <w:rFonts w:eastAsiaTheme="minorEastAsia"/>
        </w:rPr>
      </w:pPr>
    </w:p>
    <w:tbl>
      <w:tblPr>
        <w:tblStyle w:val="TableGrid"/>
        <w:tblW w:w="10296" w:type="dxa"/>
        <w:tblLook w:val="04A0" w:firstRow="1" w:lastRow="0" w:firstColumn="1" w:lastColumn="0" w:noHBand="0" w:noVBand="1"/>
      </w:tblPr>
      <w:tblGrid>
        <w:gridCol w:w="2761"/>
        <w:gridCol w:w="3017"/>
        <w:gridCol w:w="1610"/>
        <w:gridCol w:w="1360"/>
        <w:gridCol w:w="1548"/>
      </w:tblGrid>
      <w:tr w:rsidR="005A1B21" w14:paraId="1A6ED01C" w14:textId="77777777" w:rsidTr="4BDD96F5">
        <w:tc>
          <w:tcPr>
            <w:tcW w:w="2761" w:type="dxa"/>
          </w:tcPr>
          <w:p w14:paraId="14136507" w14:textId="77777777" w:rsidR="005A1B21" w:rsidRDefault="005A1B21" w:rsidP="4BDD96F5">
            <w:pPr>
              <w:rPr>
                <w:rFonts w:eastAsiaTheme="minorEastAsia"/>
              </w:rPr>
            </w:pPr>
            <w:r w:rsidRPr="4BDD96F5">
              <w:rPr>
                <w:rFonts w:eastAsiaTheme="minorEastAsia"/>
              </w:rPr>
              <w:t>GSLO</w:t>
            </w:r>
          </w:p>
        </w:tc>
        <w:tc>
          <w:tcPr>
            <w:tcW w:w="3017" w:type="dxa"/>
          </w:tcPr>
          <w:p w14:paraId="47177969" w14:textId="77777777" w:rsidR="005A1B21" w:rsidRDefault="005A1B21" w:rsidP="4BDD96F5">
            <w:pPr>
              <w:rPr>
                <w:rFonts w:eastAsiaTheme="minorEastAsia"/>
              </w:rPr>
            </w:pPr>
            <w:r w:rsidRPr="4BDD96F5">
              <w:rPr>
                <w:rFonts w:eastAsiaTheme="minorEastAsia"/>
              </w:rPr>
              <w:t>Expectation</w:t>
            </w:r>
          </w:p>
        </w:tc>
        <w:tc>
          <w:tcPr>
            <w:tcW w:w="1610" w:type="dxa"/>
          </w:tcPr>
          <w:p w14:paraId="6A999000" w14:textId="77777777" w:rsidR="005A1B21" w:rsidRDefault="005A1B21" w:rsidP="4BDD96F5">
            <w:pPr>
              <w:rPr>
                <w:rFonts w:eastAsiaTheme="minorEastAsia"/>
              </w:rPr>
            </w:pPr>
            <w:r w:rsidRPr="4BDD96F5">
              <w:rPr>
                <w:rFonts w:eastAsiaTheme="minorEastAsia"/>
              </w:rPr>
              <w:t>Does not meet expectations (unacceptable)</w:t>
            </w:r>
          </w:p>
        </w:tc>
        <w:tc>
          <w:tcPr>
            <w:tcW w:w="1360" w:type="dxa"/>
          </w:tcPr>
          <w:p w14:paraId="20364E8E" w14:textId="77777777" w:rsidR="005A1B21" w:rsidRDefault="005A1B21" w:rsidP="4BDD96F5">
            <w:pPr>
              <w:rPr>
                <w:rFonts w:eastAsiaTheme="minorEastAsia"/>
              </w:rPr>
            </w:pPr>
            <w:r w:rsidRPr="4BDD96F5">
              <w:rPr>
                <w:rFonts w:eastAsiaTheme="minorEastAsia"/>
              </w:rPr>
              <w:t>Meets expectations (acceptable)</w:t>
            </w:r>
          </w:p>
        </w:tc>
        <w:tc>
          <w:tcPr>
            <w:tcW w:w="1548" w:type="dxa"/>
          </w:tcPr>
          <w:p w14:paraId="5E706F68" w14:textId="77777777" w:rsidR="005A1B21" w:rsidRDefault="005A1B21" w:rsidP="4BDD96F5">
            <w:pPr>
              <w:rPr>
                <w:rFonts w:eastAsiaTheme="minorEastAsia"/>
              </w:rPr>
            </w:pPr>
            <w:r w:rsidRPr="4BDD96F5">
              <w:rPr>
                <w:rFonts w:eastAsiaTheme="minorEastAsia"/>
              </w:rPr>
              <w:t>Exceeds expectations (outstanding)</w:t>
            </w:r>
          </w:p>
        </w:tc>
      </w:tr>
      <w:tr w:rsidR="005A1B21" w14:paraId="19F755BA" w14:textId="77777777" w:rsidTr="4BDD96F5">
        <w:tc>
          <w:tcPr>
            <w:tcW w:w="2761" w:type="dxa"/>
            <w:shd w:val="clear" w:color="auto" w:fill="E2EFD9" w:themeFill="accent6" w:themeFillTint="33"/>
          </w:tcPr>
          <w:p w14:paraId="28328828" w14:textId="77777777" w:rsidR="005A1B21" w:rsidRDefault="005A1B21" w:rsidP="4BDD96F5">
            <w:pPr>
              <w:rPr>
                <w:rFonts w:eastAsiaTheme="minorEastAsia"/>
              </w:rPr>
            </w:pPr>
            <w:r w:rsidRPr="4BDD96F5">
              <w:rPr>
                <w:rFonts w:eastAsiaTheme="minorEastAsia"/>
              </w:rPr>
              <w:t>Knowledge and skills</w:t>
            </w:r>
          </w:p>
        </w:tc>
        <w:tc>
          <w:tcPr>
            <w:tcW w:w="3017" w:type="dxa"/>
          </w:tcPr>
          <w:p w14:paraId="359E3309" w14:textId="77777777" w:rsidR="005A1B21" w:rsidRDefault="005A1B21" w:rsidP="4BDD96F5">
            <w:pPr>
              <w:rPr>
                <w:rFonts w:eastAsiaTheme="minorEastAsia"/>
              </w:rPr>
            </w:pPr>
          </w:p>
        </w:tc>
        <w:tc>
          <w:tcPr>
            <w:tcW w:w="1610" w:type="dxa"/>
          </w:tcPr>
          <w:p w14:paraId="1118A535" w14:textId="77777777" w:rsidR="005A1B21" w:rsidRDefault="005A1B21" w:rsidP="4BDD96F5">
            <w:pPr>
              <w:rPr>
                <w:rFonts w:eastAsiaTheme="minorEastAsia"/>
              </w:rPr>
            </w:pPr>
          </w:p>
        </w:tc>
        <w:tc>
          <w:tcPr>
            <w:tcW w:w="1360" w:type="dxa"/>
          </w:tcPr>
          <w:p w14:paraId="798699EC" w14:textId="77777777" w:rsidR="005A1B21" w:rsidRDefault="005A1B21" w:rsidP="4BDD96F5">
            <w:pPr>
              <w:rPr>
                <w:rFonts w:eastAsiaTheme="minorEastAsia"/>
              </w:rPr>
            </w:pPr>
          </w:p>
        </w:tc>
        <w:tc>
          <w:tcPr>
            <w:tcW w:w="1548" w:type="dxa"/>
          </w:tcPr>
          <w:p w14:paraId="3BCBF15D" w14:textId="77777777" w:rsidR="005A1B21" w:rsidRDefault="005A1B21" w:rsidP="4BDD96F5">
            <w:pPr>
              <w:rPr>
                <w:rFonts w:eastAsiaTheme="minorEastAsia"/>
              </w:rPr>
            </w:pPr>
          </w:p>
        </w:tc>
      </w:tr>
      <w:tr w:rsidR="005A1B21" w14:paraId="67837C04" w14:textId="77777777" w:rsidTr="4BDD96F5">
        <w:tc>
          <w:tcPr>
            <w:tcW w:w="2761" w:type="dxa"/>
          </w:tcPr>
          <w:p w14:paraId="40A08B59" w14:textId="77777777" w:rsidR="005A1B21" w:rsidRDefault="005A1B21" w:rsidP="4BDD96F5">
            <w:pPr>
              <w:rPr>
                <w:rFonts w:eastAsiaTheme="minorEastAsia"/>
              </w:rPr>
            </w:pPr>
            <w:r w:rsidRPr="4BDD96F5">
              <w:rPr>
                <w:rFonts w:eastAsiaTheme="minorEastAsia"/>
              </w:rPr>
              <w:t xml:space="preserve">   Literature review</w:t>
            </w:r>
          </w:p>
        </w:tc>
        <w:tc>
          <w:tcPr>
            <w:tcW w:w="3017" w:type="dxa"/>
          </w:tcPr>
          <w:p w14:paraId="6A0EB9CF" w14:textId="77777777" w:rsidR="005A1B21" w:rsidRDefault="005A1B21" w:rsidP="4BDD96F5">
            <w:pPr>
              <w:rPr>
                <w:rFonts w:eastAsiaTheme="minorEastAsia"/>
              </w:rPr>
            </w:pPr>
            <w:r w:rsidRPr="4BDD96F5">
              <w:rPr>
                <w:rFonts w:eastAsiaTheme="minorEastAsia"/>
              </w:rPr>
              <w:t>Demonstrates comprehensive knowledge of current research in field</w:t>
            </w:r>
          </w:p>
        </w:tc>
        <w:tc>
          <w:tcPr>
            <w:tcW w:w="1610" w:type="dxa"/>
          </w:tcPr>
          <w:p w14:paraId="51FB2A4B" w14:textId="77777777" w:rsidR="005A1B21" w:rsidRDefault="005A1B21" w:rsidP="4BDD96F5">
            <w:pPr>
              <w:rPr>
                <w:rFonts w:eastAsiaTheme="minorEastAsia"/>
              </w:rPr>
            </w:pPr>
          </w:p>
        </w:tc>
        <w:tc>
          <w:tcPr>
            <w:tcW w:w="1360" w:type="dxa"/>
          </w:tcPr>
          <w:p w14:paraId="2B924EE5" w14:textId="77777777" w:rsidR="005A1B21" w:rsidRDefault="005A1B21" w:rsidP="4BDD96F5">
            <w:pPr>
              <w:rPr>
                <w:rFonts w:eastAsiaTheme="minorEastAsia"/>
              </w:rPr>
            </w:pPr>
          </w:p>
        </w:tc>
        <w:tc>
          <w:tcPr>
            <w:tcW w:w="1548" w:type="dxa"/>
          </w:tcPr>
          <w:p w14:paraId="26E98441" w14:textId="77777777" w:rsidR="005A1B21" w:rsidRDefault="005A1B21" w:rsidP="4BDD96F5">
            <w:pPr>
              <w:rPr>
                <w:rFonts w:eastAsiaTheme="minorEastAsia"/>
              </w:rPr>
            </w:pPr>
          </w:p>
        </w:tc>
      </w:tr>
      <w:tr w:rsidR="005A1B21" w14:paraId="018B46C2" w14:textId="77777777" w:rsidTr="4BDD96F5">
        <w:tc>
          <w:tcPr>
            <w:tcW w:w="2761" w:type="dxa"/>
          </w:tcPr>
          <w:p w14:paraId="3A398D74" w14:textId="77777777" w:rsidR="005A1B21" w:rsidRDefault="005A1B21" w:rsidP="4BDD96F5">
            <w:pPr>
              <w:rPr>
                <w:rFonts w:eastAsiaTheme="minorEastAsia"/>
              </w:rPr>
            </w:pPr>
            <w:r w:rsidRPr="4BDD96F5">
              <w:rPr>
                <w:rFonts w:eastAsiaTheme="minorEastAsia"/>
              </w:rPr>
              <w:t xml:space="preserve">   Hypothesis/objectives</w:t>
            </w:r>
          </w:p>
        </w:tc>
        <w:tc>
          <w:tcPr>
            <w:tcW w:w="3017" w:type="dxa"/>
          </w:tcPr>
          <w:p w14:paraId="4CF4797A" w14:textId="77777777" w:rsidR="005A1B21" w:rsidRDefault="005A1B21" w:rsidP="4BDD96F5">
            <w:pPr>
              <w:rPr>
                <w:rFonts w:eastAsiaTheme="minorEastAsia"/>
              </w:rPr>
            </w:pPr>
            <w:r w:rsidRPr="4BDD96F5">
              <w:rPr>
                <w:rFonts w:eastAsiaTheme="minorEastAsia"/>
              </w:rPr>
              <w:t>Generates viable research question and a testable hypothesis</w:t>
            </w:r>
          </w:p>
        </w:tc>
        <w:tc>
          <w:tcPr>
            <w:tcW w:w="1610" w:type="dxa"/>
          </w:tcPr>
          <w:p w14:paraId="59E50B18" w14:textId="77777777" w:rsidR="005A1B21" w:rsidRDefault="005A1B21" w:rsidP="4BDD96F5">
            <w:pPr>
              <w:rPr>
                <w:rFonts w:eastAsiaTheme="minorEastAsia"/>
              </w:rPr>
            </w:pPr>
          </w:p>
        </w:tc>
        <w:tc>
          <w:tcPr>
            <w:tcW w:w="1360" w:type="dxa"/>
          </w:tcPr>
          <w:p w14:paraId="42E78663" w14:textId="77777777" w:rsidR="005A1B21" w:rsidRDefault="005A1B21" w:rsidP="4BDD96F5">
            <w:pPr>
              <w:rPr>
                <w:rFonts w:eastAsiaTheme="minorEastAsia"/>
              </w:rPr>
            </w:pPr>
          </w:p>
        </w:tc>
        <w:tc>
          <w:tcPr>
            <w:tcW w:w="1548" w:type="dxa"/>
          </w:tcPr>
          <w:p w14:paraId="471B68AB" w14:textId="77777777" w:rsidR="005A1B21" w:rsidRDefault="005A1B21" w:rsidP="4BDD96F5">
            <w:pPr>
              <w:rPr>
                <w:rFonts w:eastAsiaTheme="minorEastAsia"/>
              </w:rPr>
            </w:pPr>
          </w:p>
        </w:tc>
      </w:tr>
      <w:tr w:rsidR="005A1B21" w14:paraId="70E4BC11" w14:textId="77777777" w:rsidTr="4BDD96F5">
        <w:tc>
          <w:tcPr>
            <w:tcW w:w="2761" w:type="dxa"/>
          </w:tcPr>
          <w:p w14:paraId="572643C3" w14:textId="77777777" w:rsidR="005A1B21" w:rsidRDefault="005A1B21" w:rsidP="4BDD96F5">
            <w:pPr>
              <w:rPr>
                <w:rFonts w:eastAsiaTheme="minorEastAsia"/>
              </w:rPr>
            </w:pPr>
            <w:r w:rsidRPr="4BDD96F5">
              <w:rPr>
                <w:rFonts w:eastAsiaTheme="minorEastAsia"/>
              </w:rPr>
              <w:t xml:space="preserve">   Research methods</w:t>
            </w:r>
          </w:p>
        </w:tc>
        <w:tc>
          <w:tcPr>
            <w:tcW w:w="3017" w:type="dxa"/>
          </w:tcPr>
          <w:p w14:paraId="72026E06" w14:textId="77777777" w:rsidR="005A1B21" w:rsidRDefault="005A1B21" w:rsidP="4BDD96F5">
            <w:pPr>
              <w:rPr>
                <w:rFonts w:eastAsiaTheme="minorEastAsia"/>
              </w:rPr>
            </w:pPr>
            <w:r w:rsidRPr="4BDD96F5">
              <w:rPr>
                <w:rFonts w:eastAsiaTheme="minorEastAsia"/>
              </w:rPr>
              <w:t>Applies appropriate research methods to address hypothesis</w:t>
            </w:r>
          </w:p>
        </w:tc>
        <w:tc>
          <w:tcPr>
            <w:tcW w:w="1610" w:type="dxa"/>
          </w:tcPr>
          <w:p w14:paraId="6243CDD8" w14:textId="77777777" w:rsidR="005A1B21" w:rsidRDefault="005A1B21" w:rsidP="4BDD96F5">
            <w:pPr>
              <w:rPr>
                <w:rFonts w:eastAsiaTheme="minorEastAsia"/>
              </w:rPr>
            </w:pPr>
          </w:p>
        </w:tc>
        <w:tc>
          <w:tcPr>
            <w:tcW w:w="1360" w:type="dxa"/>
          </w:tcPr>
          <w:p w14:paraId="5E3CC670" w14:textId="77777777" w:rsidR="005A1B21" w:rsidRDefault="005A1B21" w:rsidP="4BDD96F5">
            <w:pPr>
              <w:rPr>
                <w:rFonts w:eastAsiaTheme="minorEastAsia"/>
              </w:rPr>
            </w:pPr>
          </w:p>
        </w:tc>
        <w:tc>
          <w:tcPr>
            <w:tcW w:w="1548" w:type="dxa"/>
          </w:tcPr>
          <w:p w14:paraId="5C9590E6" w14:textId="77777777" w:rsidR="005A1B21" w:rsidRDefault="005A1B21" w:rsidP="4BDD96F5">
            <w:pPr>
              <w:rPr>
                <w:rFonts w:eastAsiaTheme="minorEastAsia"/>
              </w:rPr>
            </w:pPr>
          </w:p>
        </w:tc>
      </w:tr>
      <w:tr w:rsidR="005A1B21" w14:paraId="0450FFA1" w14:textId="77777777" w:rsidTr="4BDD96F5">
        <w:tc>
          <w:tcPr>
            <w:tcW w:w="2761" w:type="dxa"/>
            <w:shd w:val="clear" w:color="auto" w:fill="E2EFD9" w:themeFill="accent6" w:themeFillTint="33"/>
          </w:tcPr>
          <w:p w14:paraId="120FC354" w14:textId="77777777" w:rsidR="005A1B21" w:rsidRDefault="005A1B21" w:rsidP="4BDD96F5">
            <w:pPr>
              <w:rPr>
                <w:rFonts w:eastAsiaTheme="minorEastAsia"/>
              </w:rPr>
            </w:pPr>
            <w:r w:rsidRPr="4BDD96F5">
              <w:rPr>
                <w:rFonts w:eastAsiaTheme="minorEastAsia"/>
              </w:rPr>
              <w:t>Communication</w:t>
            </w:r>
          </w:p>
        </w:tc>
        <w:tc>
          <w:tcPr>
            <w:tcW w:w="3017" w:type="dxa"/>
          </w:tcPr>
          <w:p w14:paraId="01C51768" w14:textId="77777777" w:rsidR="005A1B21" w:rsidRDefault="005A1B21" w:rsidP="4BDD96F5">
            <w:pPr>
              <w:rPr>
                <w:rFonts w:eastAsiaTheme="minorEastAsia"/>
              </w:rPr>
            </w:pPr>
          </w:p>
        </w:tc>
        <w:tc>
          <w:tcPr>
            <w:tcW w:w="1610" w:type="dxa"/>
          </w:tcPr>
          <w:p w14:paraId="011F9281" w14:textId="77777777" w:rsidR="005A1B21" w:rsidRDefault="005A1B21" w:rsidP="4BDD96F5">
            <w:pPr>
              <w:rPr>
                <w:rFonts w:eastAsiaTheme="minorEastAsia"/>
              </w:rPr>
            </w:pPr>
          </w:p>
        </w:tc>
        <w:tc>
          <w:tcPr>
            <w:tcW w:w="1360" w:type="dxa"/>
          </w:tcPr>
          <w:p w14:paraId="3344084D" w14:textId="77777777" w:rsidR="005A1B21" w:rsidRDefault="005A1B21" w:rsidP="4BDD96F5">
            <w:pPr>
              <w:rPr>
                <w:rFonts w:eastAsiaTheme="minorEastAsia"/>
              </w:rPr>
            </w:pPr>
          </w:p>
        </w:tc>
        <w:tc>
          <w:tcPr>
            <w:tcW w:w="1548" w:type="dxa"/>
          </w:tcPr>
          <w:p w14:paraId="53FF4D9A" w14:textId="77777777" w:rsidR="005A1B21" w:rsidRDefault="005A1B21" w:rsidP="4BDD96F5">
            <w:pPr>
              <w:rPr>
                <w:rFonts w:eastAsiaTheme="minorEastAsia"/>
              </w:rPr>
            </w:pPr>
          </w:p>
        </w:tc>
      </w:tr>
      <w:tr w:rsidR="005A1B21" w14:paraId="6B3BE4EA" w14:textId="77777777" w:rsidTr="4BDD96F5">
        <w:tc>
          <w:tcPr>
            <w:tcW w:w="2761" w:type="dxa"/>
          </w:tcPr>
          <w:p w14:paraId="326B63DC" w14:textId="77777777" w:rsidR="005A1B21" w:rsidRDefault="005A1B21" w:rsidP="4BDD96F5">
            <w:pPr>
              <w:rPr>
                <w:rFonts w:eastAsiaTheme="minorEastAsia"/>
              </w:rPr>
            </w:pPr>
            <w:r w:rsidRPr="4BDD96F5">
              <w:rPr>
                <w:rFonts w:eastAsiaTheme="minorEastAsia"/>
              </w:rPr>
              <w:t xml:space="preserve">   Writing</w:t>
            </w:r>
          </w:p>
        </w:tc>
        <w:tc>
          <w:tcPr>
            <w:tcW w:w="3017" w:type="dxa"/>
          </w:tcPr>
          <w:p w14:paraId="5CE2B461" w14:textId="77777777" w:rsidR="005A1B21" w:rsidRDefault="005A1B21" w:rsidP="4BDD96F5">
            <w:pPr>
              <w:rPr>
                <w:rFonts w:eastAsiaTheme="minorEastAsia"/>
              </w:rPr>
            </w:pPr>
            <w:r w:rsidRPr="4BDD96F5">
              <w:rPr>
                <w:rFonts w:eastAsiaTheme="minorEastAsia"/>
              </w:rPr>
              <w:t>Dissertation is clearly written and communicates high level material well with the reader</w:t>
            </w:r>
          </w:p>
        </w:tc>
        <w:tc>
          <w:tcPr>
            <w:tcW w:w="1610" w:type="dxa"/>
          </w:tcPr>
          <w:p w14:paraId="002ED5B1" w14:textId="77777777" w:rsidR="005A1B21" w:rsidRDefault="005A1B21" w:rsidP="4BDD96F5">
            <w:pPr>
              <w:rPr>
                <w:rFonts w:eastAsiaTheme="minorEastAsia"/>
              </w:rPr>
            </w:pPr>
          </w:p>
        </w:tc>
        <w:tc>
          <w:tcPr>
            <w:tcW w:w="1360" w:type="dxa"/>
          </w:tcPr>
          <w:p w14:paraId="1FC8A2B9" w14:textId="77777777" w:rsidR="005A1B21" w:rsidRDefault="005A1B21" w:rsidP="4BDD96F5">
            <w:pPr>
              <w:rPr>
                <w:rFonts w:eastAsiaTheme="minorEastAsia"/>
              </w:rPr>
            </w:pPr>
          </w:p>
        </w:tc>
        <w:tc>
          <w:tcPr>
            <w:tcW w:w="1548" w:type="dxa"/>
          </w:tcPr>
          <w:p w14:paraId="6F174841" w14:textId="77777777" w:rsidR="005A1B21" w:rsidRDefault="005A1B21" w:rsidP="4BDD96F5">
            <w:pPr>
              <w:rPr>
                <w:rFonts w:eastAsiaTheme="minorEastAsia"/>
              </w:rPr>
            </w:pPr>
          </w:p>
        </w:tc>
      </w:tr>
      <w:tr w:rsidR="005A1B21" w14:paraId="4E55B248" w14:textId="77777777" w:rsidTr="4BDD96F5">
        <w:tc>
          <w:tcPr>
            <w:tcW w:w="2761" w:type="dxa"/>
          </w:tcPr>
          <w:p w14:paraId="73C9D639" w14:textId="77777777" w:rsidR="005A1B21" w:rsidRDefault="005A1B21" w:rsidP="4BDD96F5">
            <w:pPr>
              <w:rPr>
                <w:rFonts w:eastAsiaTheme="minorEastAsia"/>
              </w:rPr>
            </w:pPr>
            <w:r w:rsidRPr="4BDD96F5">
              <w:rPr>
                <w:rFonts w:eastAsiaTheme="minorEastAsia"/>
              </w:rPr>
              <w:t xml:space="preserve">   Oral explanations</w:t>
            </w:r>
          </w:p>
        </w:tc>
        <w:tc>
          <w:tcPr>
            <w:tcW w:w="3017" w:type="dxa"/>
          </w:tcPr>
          <w:p w14:paraId="212C343B" w14:textId="77777777" w:rsidR="005A1B21" w:rsidRDefault="005A1B21" w:rsidP="4BDD96F5">
            <w:pPr>
              <w:rPr>
                <w:rFonts w:eastAsiaTheme="minorEastAsia"/>
              </w:rPr>
            </w:pPr>
            <w:r w:rsidRPr="4BDD96F5">
              <w:rPr>
                <w:rFonts w:eastAsiaTheme="minorEastAsia"/>
              </w:rPr>
              <w:t>Oral explanations are clear and to the point</w:t>
            </w:r>
          </w:p>
        </w:tc>
        <w:tc>
          <w:tcPr>
            <w:tcW w:w="1610" w:type="dxa"/>
          </w:tcPr>
          <w:p w14:paraId="37DC8816" w14:textId="77777777" w:rsidR="005A1B21" w:rsidRDefault="005A1B21" w:rsidP="4BDD96F5">
            <w:pPr>
              <w:rPr>
                <w:rFonts w:eastAsiaTheme="minorEastAsia"/>
              </w:rPr>
            </w:pPr>
          </w:p>
        </w:tc>
        <w:tc>
          <w:tcPr>
            <w:tcW w:w="1360" w:type="dxa"/>
          </w:tcPr>
          <w:p w14:paraId="225D86DD" w14:textId="77777777" w:rsidR="005A1B21" w:rsidRDefault="005A1B21" w:rsidP="4BDD96F5">
            <w:pPr>
              <w:rPr>
                <w:rFonts w:eastAsiaTheme="minorEastAsia"/>
              </w:rPr>
            </w:pPr>
          </w:p>
        </w:tc>
        <w:tc>
          <w:tcPr>
            <w:tcW w:w="1548" w:type="dxa"/>
          </w:tcPr>
          <w:p w14:paraId="790BA213" w14:textId="77777777" w:rsidR="005A1B21" w:rsidRDefault="005A1B21" w:rsidP="4BDD96F5">
            <w:pPr>
              <w:rPr>
                <w:rFonts w:eastAsiaTheme="minorEastAsia"/>
              </w:rPr>
            </w:pPr>
          </w:p>
        </w:tc>
      </w:tr>
      <w:tr w:rsidR="005A1B21" w14:paraId="3ADA342F" w14:textId="77777777" w:rsidTr="4BDD96F5">
        <w:tc>
          <w:tcPr>
            <w:tcW w:w="2761" w:type="dxa"/>
          </w:tcPr>
          <w:p w14:paraId="48A545E7" w14:textId="77777777" w:rsidR="005A1B21" w:rsidRDefault="005A1B21" w:rsidP="4BDD96F5">
            <w:pPr>
              <w:rPr>
                <w:rFonts w:eastAsiaTheme="minorEastAsia"/>
              </w:rPr>
            </w:pPr>
            <w:r w:rsidRPr="4BDD96F5">
              <w:rPr>
                <w:rFonts w:eastAsiaTheme="minorEastAsia"/>
              </w:rPr>
              <w:t xml:space="preserve">   Format of dissertation</w:t>
            </w:r>
          </w:p>
        </w:tc>
        <w:tc>
          <w:tcPr>
            <w:tcW w:w="3017" w:type="dxa"/>
          </w:tcPr>
          <w:p w14:paraId="07778F48" w14:textId="77777777" w:rsidR="005A1B21" w:rsidRDefault="005A1B21" w:rsidP="4BDD96F5">
            <w:pPr>
              <w:rPr>
                <w:rFonts w:eastAsiaTheme="minorEastAsia"/>
              </w:rPr>
            </w:pPr>
            <w:r w:rsidRPr="4BDD96F5">
              <w:rPr>
                <w:rFonts w:eastAsiaTheme="minorEastAsia"/>
              </w:rPr>
              <w:t>Dissertation requires no or minimal changes to be acceptable to the institution</w:t>
            </w:r>
          </w:p>
        </w:tc>
        <w:tc>
          <w:tcPr>
            <w:tcW w:w="1610" w:type="dxa"/>
          </w:tcPr>
          <w:p w14:paraId="10C060E6" w14:textId="77777777" w:rsidR="005A1B21" w:rsidRDefault="005A1B21" w:rsidP="4BDD96F5">
            <w:pPr>
              <w:rPr>
                <w:rFonts w:eastAsiaTheme="minorEastAsia"/>
              </w:rPr>
            </w:pPr>
          </w:p>
        </w:tc>
        <w:tc>
          <w:tcPr>
            <w:tcW w:w="1360" w:type="dxa"/>
          </w:tcPr>
          <w:p w14:paraId="3F5223AF" w14:textId="77777777" w:rsidR="005A1B21" w:rsidRDefault="005A1B21" w:rsidP="4BDD96F5">
            <w:pPr>
              <w:rPr>
                <w:rFonts w:eastAsiaTheme="minorEastAsia"/>
              </w:rPr>
            </w:pPr>
          </w:p>
        </w:tc>
        <w:tc>
          <w:tcPr>
            <w:tcW w:w="1548" w:type="dxa"/>
          </w:tcPr>
          <w:p w14:paraId="4D2FB908" w14:textId="77777777" w:rsidR="005A1B21" w:rsidRDefault="005A1B21" w:rsidP="4BDD96F5">
            <w:pPr>
              <w:rPr>
                <w:rFonts w:eastAsiaTheme="minorEastAsia"/>
              </w:rPr>
            </w:pPr>
          </w:p>
        </w:tc>
      </w:tr>
      <w:tr w:rsidR="005A1B21" w14:paraId="056431D6" w14:textId="77777777" w:rsidTr="4BDD96F5">
        <w:tc>
          <w:tcPr>
            <w:tcW w:w="2761" w:type="dxa"/>
          </w:tcPr>
          <w:p w14:paraId="6010C577" w14:textId="77777777" w:rsidR="005A1B21" w:rsidRDefault="005A1B21" w:rsidP="4BDD96F5">
            <w:pPr>
              <w:rPr>
                <w:rFonts w:eastAsiaTheme="minorEastAsia"/>
              </w:rPr>
            </w:pPr>
            <w:r w:rsidRPr="4BDD96F5">
              <w:rPr>
                <w:rFonts w:eastAsiaTheme="minorEastAsia"/>
              </w:rPr>
              <w:t xml:space="preserve">   Publication of Research</w:t>
            </w:r>
          </w:p>
        </w:tc>
        <w:tc>
          <w:tcPr>
            <w:tcW w:w="3017" w:type="dxa"/>
          </w:tcPr>
          <w:p w14:paraId="7E7450A0" w14:textId="77777777" w:rsidR="005A1B21" w:rsidRDefault="005A1B21" w:rsidP="4BDD96F5">
            <w:pPr>
              <w:rPr>
                <w:rFonts w:eastAsiaTheme="minorEastAsia"/>
              </w:rPr>
            </w:pPr>
            <w:r w:rsidRPr="4BDD96F5">
              <w:rPr>
                <w:rFonts w:eastAsiaTheme="minorEastAsia"/>
              </w:rPr>
              <w:t>Submitted at least one first-authored manuscript of original research based on the dissertation</w:t>
            </w:r>
          </w:p>
        </w:tc>
        <w:tc>
          <w:tcPr>
            <w:tcW w:w="1610" w:type="dxa"/>
          </w:tcPr>
          <w:p w14:paraId="4F4607A1" w14:textId="77777777" w:rsidR="005A1B21" w:rsidRDefault="005A1B21" w:rsidP="4BDD96F5">
            <w:pPr>
              <w:rPr>
                <w:rFonts w:eastAsiaTheme="minorEastAsia"/>
              </w:rPr>
            </w:pPr>
          </w:p>
        </w:tc>
        <w:tc>
          <w:tcPr>
            <w:tcW w:w="1360" w:type="dxa"/>
          </w:tcPr>
          <w:p w14:paraId="4C9F8EEB" w14:textId="77777777" w:rsidR="005A1B21" w:rsidRDefault="005A1B21" w:rsidP="4BDD96F5">
            <w:pPr>
              <w:rPr>
                <w:rFonts w:eastAsiaTheme="minorEastAsia"/>
              </w:rPr>
            </w:pPr>
          </w:p>
        </w:tc>
        <w:tc>
          <w:tcPr>
            <w:tcW w:w="1548" w:type="dxa"/>
          </w:tcPr>
          <w:p w14:paraId="203AA8A3" w14:textId="77777777" w:rsidR="005A1B21" w:rsidRDefault="005A1B21" w:rsidP="4BDD96F5">
            <w:pPr>
              <w:rPr>
                <w:rFonts w:eastAsiaTheme="minorEastAsia"/>
              </w:rPr>
            </w:pPr>
          </w:p>
        </w:tc>
      </w:tr>
      <w:tr w:rsidR="005A1B21" w14:paraId="6ECFB494" w14:textId="77777777" w:rsidTr="4BDD96F5">
        <w:tc>
          <w:tcPr>
            <w:tcW w:w="2761" w:type="dxa"/>
            <w:shd w:val="clear" w:color="auto" w:fill="E2EFD9" w:themeFill="accent6" w:themeFillTint="33"/>
          </w:tcPr>
          <w:p w14:paraId="6FD89031" w14:textId="77777777" w:rsidR="005A1B21" w:rsidRDefault="005A1B21" w:rsidP="4BDD96F5">
            <w:pPr>
              <w:rPr>
                <w:rFonts w:eastAsiaTheme="minorEastAsia"/>
              </w:rPr>
            </w:pPr>
            <w:r w:rsidRPr="4BDD96F5">
              <w:rPr>
                <w:rFonts w:eastAsiaTheme="minorEastAsia"/>
              </w:rPr>
              <w:t>Critical thinking</w:t>
            </w:r>
          </w:p>
        </w:tc>
        <w:tc>
          <w:tcPr>
            <w:tcW w:w="3017" w:type="dxa"/>
          </w:tcPr>
          <w:p w14:paraId="6220A381" w14:textId="77777777" w:rsidR="005A1B21" w:rsidRDefault="005A1B21" w:rsidP="4BDD96F5">
            <w:pPr>
              <w:rPr>
                <w:rFonts w:eastAsiaTheme="minorEastAsia"/>
              </w:rPr>
            </w:pPr>
          </w:p>
        </w:tc>
        <w:tc>
          <w:tcPr>
            <w:tcW w:w="1610" w:type="dxa"/>
          </w:tcPr>
          <w:p w14:paraId="192D87DF" w14:textId="77777777" w:rsidR="005A1B21" w:rsidRDefault="005A1B21" w:rsidP="4BDD96F5">
            <w:pPr>
              <w:rPr>
                <w:rFonts w:eastAsiaTheme="minorEastAsia"/>
              </w:rPr>
            </w:pPr>
          </w:p>
        </w:tc>
        <w:tc>
          <w:tcPr>
            <w:tcW w:w="1360" w:type="dxa"/>
          </w:tcPr>
          <w:p w14:paraId="02C24118" w14:textId="77777777" w:rsidR="005A1B21" w:rsidRDefault="005A1B21" w:rsidP="4BDD96F5">
            <w:pPr>
              <w:rPr>
                <w:rFonts w:eastAsiaTheme="minorEastAsia"/>
              </w:rPr>
            </w:pPr>
          </w:p>
        </w:tc>
        <w:tc>
          <w:tcPr>
            <w:tcW w:w="1548" w:type="dxa"/>
          </w:tcPr>
          <w:p w14:paraId="7147E957" w14:textId="77777777" w:rsidR="005A1B21" w:rsidRDefault="005A1B21" w:rsidP="4BDD96F5">
            <w:pPr>
              <w:rPr>
                <w:rFonts w:eastAsiaTheme="minorEastAsia"/>
              </w:rPr>
            </w:pPr>
          </w:p>
        </w:tc>
      </w:tr>
      <w:tr w:rsidR="005A1B21" w14:paraId="28956CE8" w14:textId="77777777" w:rsidTr="4BDD96F5">
        <w:tc>
          <w:tcPr>
            <w:tcW w:w="2761" w:type="dxa"/>
          </w:tcPr>
          <w:p w14:paraId="314F79FE" w14:textId="77777777" w:rsidR="005A1B21" w:rsidRDefault="005A1B21" w:rsidP="4BDD96F5">
            <w:pPr>
              <w:rPr>
                <w:rFonts w:eastAsiaTheme="minorEastAsia"/>
              </w:rPr>
            </w:pPr>
            <w:r w:rsidRPr="4BDD96F5">
              <w:rPr>
                <w:rFonts w:eastAsiaTheme="minorEastAsia"/>
              </w:rPr>
              <w:t xml:space="preserve">   Analysis of data</w:t>
            </w:r>
          </w:p>
        </w:tc>
        <w:tc>
          <w:tcPr>
            <w:tcW w:w="3017" w:type="dxa"/>
          </w:tcPr>
          <w:p w14:paraId="5107D239" w14:textId="77777777" w:rsidR="005A1B21" w:rsidRDefault="005A1B21" w:rsidP="4BDD96F5">
            <w:pPr>
              <w:rPr>
                <w:rFonts w:eastAsiaTheme="minorEastAsia"/>
              </w:rPr>
            </w:pPr>
            <w:r w:rsidRPr="4BDD96F5">
              <w:rPr>
                <w:rFonts w:eastAsiaTheme="minorEastAsia"/>
              </w:rPr>
              <w:t>Analyses relate to conceptual framework</w:t>
            </w:r>
          </w:p>
        </w:tc>
        <w:tc>
          <w:tcPr>
            <w:tcW w:w="1610" w:type="dxa"/>
          </w:tcPr>
          <w:p w14:paraId="3418C374" w14:textId="77777777" w:rsidR="005A1B21" w:rsidRDefault="005A1B21" w:rsidP="4BDD96F5">
            <w:pPr>
              <w:rPr>
                <w:rFonts w:eastAsiaTheme="minorEastAsia"/>
              </w:rPr>
            </w:pPr>
          </w:p>
        </w:tc>
        <w:tc>
          <w:tcPr>
            <w:tcW w:w="1360" w:type="dxa"/>
          </w:tcPr>
          <w:p w14:paraId="350EFE73" w14:textId="77777777" w:rsidR="005A1B21" w:rsidRDefault="005A1B21" w:rsidP="4BDD96F5">
            <w:pPr>
              <w:rPr>
                <w:rFonts w:eastAsiaTheme="minorEastAsia"/>
              </w:rPr>
            </w:pPr>
          </w:p>
        </w:tc>
        <w:tc>
          <w:tcPr>
            <w:tcW w:w="1548" w:type="dxa"/>
          </w:tcPr>
          <w:p w14:paraId="1B445C4B" w14:textId="77777777" w:rsidR="005A1B21" w:rsidRDefault="005A1B21" w:rsidP="4BDD96F5">
            <w:pPr>
              <w:rPr>
                <w:rFonts w:eastAsiaTheme="minorEastAsia"/>
              </w:rPr>
            </w:pPr>
          </w:p>
        </w:tc>
      </w:tr>
      <w:tr w:rsidR="005A1B21" w14:paraId="6F5E87AC" w14:textId="77777777" w:rsidTr="4BDD96F5">
        <w:tc>
          <w:tcPr>
            <w:tcW w:w="2761" w:type="dxa"/>
          </w:tcPr>
          <w:p w14:paraId="077FDAF3" w14:textId="77777777" w:rsidR="005A1B21" w:rsidRDefault="005A1B21" w:rsidP="4BDD96F5">
            <w:pPr>
              <w:rPr>
                <w:rFonts w:eastAsiaTheme="minorEastAsia"/>
              </w:rPr>
            </w:pPr>
            <w:r w:rsidRPr="4BDD96F5">
              <w:rPr>
                <w:rFonts w:eastAsiaTheme="minorEastAsia"/>
              </w:rPr>
              <w:t xml:space="preserve">   Interpretation of results</w:t>
            </w:r>
          </w:p>
        </w:tc>
        <w:tc>
          <w:tcPr>
            <w:tcW w:w="3017" w:type="dxa"/>
          </w:tcPr>
          <w:p w14:paraId="4EFF4783" w14:textId="77777777" w:rsidR="005A1B21" w:rsidRDefault="005A1B21" w:rsidP="4BDD96F5">
            <w:pPr>
              <w:rPr>
                <w:rFonts w:eastAsiaTheme="minorEastAsia"/>
              </w:rPr>
            </w:pPr>
            <w:r w:rsidRPr="4BDD96F5">
              <w:rPr>
                <w:rFonts w:eastAsiaTheme="minorEastAsia"/>
              </w:rPr>
              <w:t>Interpretation justified, not over or under-drawn</w:t>
            </w:r>
          </w:p>
        </w:tc>
        <w:tc>
          <w:tcPr>
            <w:tcW w:w="1610" w:type="dxa"/>
          </w:tcPr>
          <w:p w14:paraId="32673F03" w14:textId="77777777" w:rsidR="005A1B21" w:rsidRDefault="005A1B21" w:rsidP="4BDD96F5">
            <w:pPr>
              <w:rPr>
                <w:rFonts w:eastAsiaTheme="minorEastAsia"/>
              </w:rPr>
            </w:pPr>
          </w:p>
        </w:tc>
        <w:tc>
          <w:tcPr>
            <w:tcW w:w="1360" w:type="dxa"/>
          </w:tcPr>
          <w:p w14:paraId="3DE92870" w14:textId="77777777" w:rsidR="005A1B21" w:rsidRDefault="005A1B21" w:rsidP="4BDD96F5">
            <w:pPr>
              <w:rPr>
                <w:rFonts w:eastAsiaTheme="minorEastAsia"/>
              </w:rPr>
            </w:pPr>
          </w:p>
        </w:tc>
        <w:tc>
          <w:tcPr>
            <w:tcW w:w="1548" w:type="dxa"/>
          </w:tcPr>
          <w:p w14:paraId="34C11C11" w14:textId="77777777" w:rsidR="005A1B21" w:rsidRDefault="005A1B21" w:rsidP="4BDD96F5">
            <w:pPr>
              <w:rPr>
                <w:rFonts w:eastAsiaTheme="minorEastAsia"/>
              </w:rPr>
            </w:pPr>
          </w:p>
        </w:tc>
      </w:tr>
      <w:tr w:rsidR="005A1B21" w14:paraId="1596F553" w14:textId="77777777" w:rsidTr="4BDD96F5">
        <w:tc>
          <w:tcPr>
            <w:tcW w:w="2761" w:type="dxa"/>
          </w:tcPr>
          <w:p w14:paraId="1887C6FA" w14:textId="77777777" w:rsidR="005A1B21" w:rsidRDefault="005A1B21" w:rsidP="4BDD96F5">
            <w:pPr>
              <w:rPr>
                <w:rFonts w:eastAsiaTheme="minorEastAsia"/>
              </w:rPr>
            </w:pPr>
            <w:r w:rsidRPr="4BDD96F5">
              <w:rPr>
                <w:rFonts w:eastAsiaTheme="minorEastAsia"/>
              </w:rPr>
              <w:t xml:space="preserve">   Conclusions </w:t>
            </w:r>
          </w:p>
        </w:tc>
        <w:tc>
          <w:tcPr>
            <w:tcW w:w="3017" w:type="dxa"/>
          </w:tcPr>
          <w:p w14:paraId="2BE9111B" w14:textId="77777777" w:rsidR="005A1B21" w:rsidRDefault="005A1B21" w:rsidP="4BDD96F5">
            <w:pPr>
              <w:rPr>
                <w:rFonts w:eastAsiaTheme="minorEastAsia"/>
              </w:rPr>
            </w:pPr>
            <w:r w:rsidRPr="4BDD96F5">
              <w:rPr>
                <w:rFonts w:eastAsiaTheme="minorEastAsia"/>
              </w:rPr>
              <w:t>Justified, based on appropriate statistics</w:t>
            </w:r>
          </w:p>
        </w:tc>
        <w:tc>
          <w:tcPr>
            <w:tcW w:w="1610" w:type="dxa"/>
          </w:tcPr>
          <w:p w14:paraId="2741F9B3" w14:textId="77777777" w:rsidR="005A1B21" w:rsidRDefault="005A1B21" w:rsidP="4BDD96F5">
            <w:pPr>
              <w:rPr>
                <w:rFonts w:eastAsiaTheme="minorEastAsia"/>
              </w:rPr>
            </w:pPr>
          </w:p>
        </w:tc>
        <w:tc>
          <w:tcPr>
            <w:tcW w:w="1360" w:type="dxa"/>
          </w:tcPr>
          <w:p w14:paraId="2915070B" w14:textId="77777777" w:rsidR="005A1B21" w:rsidRDefault="005A1B21" w:rsidP="4BDD96F5">
            <w:pPr>
              <w:rPr>
                <w:rFonts w:eastAsiaTheme="minorEastAsia"/>
              </w:rPr>
            </w:pPr>
          </w:p>
        </w:tc>
        <w:tc>
          <w:tcPr>
            <w:tcW w:w="1548" w:type="dxa"/>
          </w:tcPr>
          <w:p w14:paraId="26BC019F" w14:textId="77777777" w:rsidR="005A1B21" w:rsidRDefault="005A1B21" w:rsidP="4BDD96F5">
            <w:pPr>
              <w:rPr>
                <w:rFonts w:eastAsiaTheme="minorEastAsia"/>
              </w:rPr>
            </w:pPr>
          </w:p>
        </w:tc>
      </w:tr>
      <w:tr w:rsidR="005A1B21" w14:paraId="2F2D056C" w14:textId="77777777" w:rsidTr="4BDD96F5">
        <w:tc>
          <w:tcPr>
            <w:tcW w:w="2761" w:type="dxa"/>
            <w:shd w:val="clear" w:color="auto" w:fill="E2EFD9" w:themeFill="accent6" w:themeFillTint="33"/>
          </w:tcPr>
          <w:p w14:paraId="5B4E2C58" w14:textId="77777777" w:rsidR="005A1B21" w:rsidRDefault="005A1B21" w:rsidP="4BDD96F5">
            <w:pPr>
              <w:rPr>
                <w:rFonts w:eastAsiaTheme="minorEastAsia"/>
              </w:rPr>
            </w:pPr>
            <w:r w:rsidRPr="4BDD96F5">
              <w:rPr>
                <w:rFonts w:eastAsiaTheme="minorEastAsia"/>
              </w:rPr>
              <w:t>Ethical research</w:t>
            </w:r>
          </w:p>
        </w:tc>
        <w:tc>
          <w:tcPr>
            <w:tcW w:w="3017" w:type="dxa"/>
          </w:tcPr>
          <w:p w14:paraId="610818D6" w14:textId="77777777" w:rsidR="005A1B21" w:rsidRDefault="005A1B21" w:rsidP="4BDD96F5">
            <w:pPr>
              <w:rPr>
                <w:rFonts w:eastAsiaTheme="minorEastAsia"/>
              </w:rPr>
            </w:pPr>
          </w:p>
        </w:tc>
        <w:tc>
          <w:tcPr>
            <w:tcW w:w="1610" w:type="dxa"/>
          </w:tcPr>
          <w:p w14:paraId="0EADC707" w14:textId="77777777" w:rsidR="005A1B21" w:rsidRDefault="005A1B21" w:rsidP="4BDD96F5">
            <w:pPr>
              <w:rPr>
                <w:rFonts w:eastAsiaTheme="minorEastAsia"/>
              </w:rPr>
            </w:pPr>
          </w:p>
        </w:tc>
        <w:tc>
          <w:tcPr>
            <w:tcW w:w="1360" w:type="dxa"/>
          </w:tcPr>
          <w:p w14:paraId="3BB8FFA1" w14:textId="77777777" w:rsidR="005A1B21" w:rsidRDefault="005A1B21" w:rsidP="4BDD96F5">
            <w:pPr>
              <w:rPr>
                <w:rFonts w:eastAsiaTheme="minorEastAsia"/>
              </w:rPr>
            </w:pPr>
          </w:p>
        </w:tc>
        <w:tc>
          <w:tcPr>
            <w:tcW w:w="1548" w:type="dxa"/>
          </w:tcPr>
          <w:p w14:paraId="4333A425" w14:textId="77777777" w:rsidR="005A1B21" w:rsidRDefault="005A1B21" w:rsidP="4BDD96F5">
            <w:pPr>
              <w:rPr>
                <w:rFonts w:eastAsiaTheme="minorEastAsia"/>
              </w:rPr>
            </w:pPr>
          </w:p>
        </w:tc>
      </w:tr>
      <w:tr w:rsidR="005A1B21" w14:paraId="1A97C994" w14:textId="77777777" w:rsidTr="4BDD96F5">
        <w:tc>
          <w:tcPr>
            <w:tcW w:w="2761" w:type="dxa"/>
          </w:tcPr>
          <w:p w14:paraId="6D35BBE0" w14:textId="77777777" w:rsidR="005A1B21" w:rsidRDefault="005A1B21" w:rsidP="4BDD96F5">
            <w:pPr>
              <w:rPr>
                <w:rFonts w:eastAsiaTheme="minorEastAsia"/>
              </w:rPr>
            </w:pPr>
            <w:r w:rsidRPr="4BDD96F5">
              <w:rPr>
                <w:rFonts w:eastAsiaTheme="minorEastAsia"/>
              </w:rPr>
              <w:t xml:space="preserve">   Required classes complete</w:t>
            </w:r>
          </w:p>
        </w:tc>
        <w:tc>
          <w:tcPr>
            <w:tcW w:w="3017" w:type="dxa"/>
          </w:tcPr>
          <w:p w14:paraId="417570B1" w14:textId="77777777" w:rsidR="005A1B21" w:rsidRDefault="005A1B21" w:rsidP="4BDD96F5">
            <w:pPr>
              <w:rPr>
                <w:rFonts w:eastAsiaTheme="minorEastAsia"/>
              </w:rPr>
            </w:pPr>
            <w:r w:rsidRPr="4BDD96F5">
              <w:rPr>
                <w:rFonts w:eastAsiaTheme="minorEastAsia"/>
              </w:rPr>
              <w:t>B or better earned in each</w:t>
            </w:r>
          </w:p>
        </w:tc>
        <w:tc>
          <w:tcPr>
            <w:tcW w:w="1610" w:type="dxa"/>
          </w:tcPr>
          <w:p w14:paraId="51711AEE" w14:textId="77777777" w:rsidR="005A1B21" w:rsidRDefault="005A1B21" w:rsidP="4BDD96F5">
            <w:pPr>
              <w:rPr>
                <w:rFonts w:eastAsiaTheme="minorEastAsia"/>
              </w:rPr>
            </w:pPr>
          </w:p>
        </w:tc>
        <w:tc>
          <w:tcPr>
            <w:tcW w:w="1360" w:type="dxa"/>
          </w:tcPr>
          <w:p w14:paraId="7B22F420" w14:textId="77777777" w:rsidR="005A1B21" w:rsidRDefault="005A1B21" w:rsidP="4BDD96F5">
            <w:pPr>
              <w:rPr>
                <w:rFonts w:eastAsiaTheme="minorEastAsia"/>
              </w:rPr>
            </w:pPr>
          </w:p>
        </w:tc>
        <w:tc>
          <w:tcPr>
            <w:tcW w:w="1548" w:type="dxa"/>
          </w:tcPr>
          <w:p w14:paraId="06FC5D66" w14:textId="77777777" w:rsidR="005A1B21" w:rsidRDefault="005A1B21" w:rsidP="4BDD96F5">
            <w:pPr>
              <w:rPr>
                <w:rFonts w:eastAsiaTheme="minorEastAsia"/>
              </w:rPr>
            </w:pPr>
          </w:p>
        </w:tc>
      </w:tr>
      <w:tr w:rsidR="005A1B21" w14:paraId="0B2C5ADF" w14:textId="77777777" w:rsidTr="4BDD96F5">
        <w:tc>
          <w:tcPr>
            <w:tcW w:w="2761" w:type="dxa"/>
          </w:tcPr>
          <w:p w14:paraId="4C1CFD18" w14:textId="77777777" w:rsidR="005A1B21" w:rsidRDefault="005A1B21" w:rsidP="4BDD96F5">
            <w:pPr>
              <w:rPr>
                <w:rFonts w:eastAsiaTheme="minorEastAsia"/>
              </w:rPr>
            </w:pPr>
            <w:r w:rsidRPr="4BDD96F5">
              <w:rPr>
                <w:rFonts w:eastAsiaTheme="minorEastAsia"/>
              </w:rPr>
              <w:t xml:space="preserve">   Appropriate certifications</w:t>
            </w:r>
          </w:p>
        </w:tc>
        <w:tc>
          <w:tcPr>
            <w:tcW w:w="3017" w:type="dxa"/>
          </w:tcPr>
          <w:p w14:paraId="0F2662C1" w14:textId="77777777" w:rsidR="005A1B21" w:rsidRDefault="005A1B21" w:rsidP="4BDD96F5">
            <w:pPr>
              <w:rPr>
                <w:rFonts w:eastAsiaTheme="minorEastAsia"/>
              </w:rPr>
            </w:pPr>
            <w:r w:rsidRPr="4BDD96F5">
              <w:rPr>
                <w:rFonts w:eastAsiaTheme="minorEastAsia"/>
              </w:rPr>
              <w:t xml:space="preserve">Biosafety, IRB, </w:t>
            </w:r>
            <w:proofErr w:type="spellStart"/>
            <w:r w:rsidRPr="4BDD96F5">
              <w:rPr>
                <w:rFonts w:eastAsiaTheme="minorEastAsia"/>
              </w:rPr>
              <w:t>etc</w:t>
            </w:r>
            <w:proofErr w:type="spellEnd"/>
            <w:r w:rsidRPr="4BDD96F5">
              <w:rPr>
                <w:rFonts w:eastAsiaTheme="minorEastAsia"/>
              </w:rPr>
              <w:t xml:space="preserve"> documented</w:t>
            </w:r>
          </w:p>
        </w:tc>
        <w:tc>
          <w:tcPr>
            <w:tcW w:w="1610" w:type="dxa"/>
          </w:tcPr>
          <w:p w14:paraId="4EA74235" w14:textId="77777777" w:rsidR="005A1B21" w:rsidRDefault="005A1B21" w:rsidP="4BDD96F5">
            <w:pPr>
              <w:rPr>
                <w:rFonts w:eastAsiaTheme="minorEastAsia"/>
              </w:rPr>
            </w:pPr>
          </w:p>
        </w:tc>
        <w:tc>
          <w:tcPr>
            <w:tcW w:w="1360" w:type="dxa"/>
          </w:tcPr>
          <w:p w14:paraId="01A3B8A9" w14:textId="77777777" w:rsidR="005A1B21" w:rsidRDefault="005A1B21" w:rsidP="4BDD96F5">
            <w:pPr>
              <w:rPr>
                <w:rFonts w:eastAsiaTheme="minorEastAsia"/>
              </w:rPr>
            </w:pPr>
          </w:p>
        </w:tc>
        <w:tc>
          <w:tcPr>
            <w:tcW w:w="1548" w:type="dxa"/>
          </w:tcPr>
          <w:p w14:paraId="00EFD0DD" w14:textId="77777777" w:rsidR="005A1B21" w:rsidRDefault="005A1B21" w:rsidP="4BDD96F5">
            <w:pPr>
              <w:rPr>
                <w:rFonts w:eastAsiaTheme="minorEastAsia"/>
              </w:rPr>
            </w:pPr>
          </w:p>
        </w:tc>
      </w:tr>
      <w:tr w:rsidR="005A1B21" w14:paraId="28D7329D" w14:textId="77777777" w:rsidTr="4BDD96F5">
        <w:tc>
          <w:tcPr>
            <w:tcW w:w="2761" w:type="dxa"/>
          </w:tcPr>
          <w:p w14:paraId="3FA6DEE9" w14:textId="77777777" w:rsidR="005A1B21" w:rsidRDefault="005A1B21" w:rsidP="4BDD96F5">
            <w:pPr>
              <w:rPr>
                <w:rFonts w:eastAsiaTheme="minorEastAsia"/>
              </w:rPr>
            </w:pPr>
            <w:r w:rsidRPr="4BDD96F5">
              <w:rPr>
                <w:rFonts w:eastAsiaTheme="minorEastAsia"/>
              </w:rPr>
              <w:t xml:space="preserve">   Evidence of original work</w:t>
            </w:r>
          </w:p>
        </w:tc>
        <w:tc>
          <w:tcPr>
            <w:tcW w:w="3017" w:type="dxa"/>
          </w:tcPr>
          <w:p w14:paraId="7FC25D31" w14:textId="77777777" w:rsidR="005A1B21" w:rsidRDefault="005A1B21" w:rsidP="4BDD96F5">
            <w:pPr>
              <w:rPr>
                <w:rFonts w:eastAsiaTheme="minorEastAsia"/>
              </w:rPr>
            </w:pPr>
            <w:r w:rsidRPr="4BDD96F5">
              <w:rPr>
                <w:rFonts w:eastAsiaTheme="minorEastAsia"/>
              </w:rPr>
              <w:t>Literature search supports that research is original</w:t>
            </w:r>
          </w:p>
        </w:tc>
        <w:tc>
          <w:tcPr>
            <w:tcW w:w="1610" w:type="dxa"/>
          </w:tcPr>
          <w:p w14:paraId="5E7E0BA6" w14:textId="77777777" w:rsidR="005A1B21" w:rsidRDefault="005A1B21" w:rsidP="4BDD96F5">
            <w:pPr>
              <w:rPr>
                <w:rFonts w:eastAsiaTheme="minorEastAsia"/>
              </w:rPr>
            </w:pPr>
          </w:p>
        </w:tc>
        <w:tc>
          <w:tcPr>
            <w:tcW w:w="1360" w:type="dxa"/>
          </w:tcPr>
          <w:p w14:paraId="2491BA0B" w14:textId="77777777" w:rsidR="005A1B21" w:rsidRDefault="005A1B21" w:rsidP="4BDD96F5">
            <w:pPr>
              <w:rPr>
                <w:rFonts w:eastAsiaTheme="minorEastAsia"/>
              </w:rPr>
            </w:pPr>
          </w:p>
        </w:tc>
        <w:tc>
          <w:tcPr>
            <w:tcW w:w="1548" w:type="dxa"/>
          </w:tcPr>
          <w:p w14:paraId="059B1091" w14:textId="77777777" w:rsidR="005A1B21" w:rsidRDefault="005A1B21" w:rsidP="4BDD96F5">
            <w:pPr>
              <w:rPr>
                <w:rFonts w:eastAsiaTheme="minorEastAsia"/>
              </w:rPr>
            </w:pPr>
          </w:p>
        </w:tc>
      </w:tr>
      <w:tr w:rsidR="005A1B21" w14:paraId="5F1F3244" w14:textId="77777777" w:rsidTr="4BDD96F5">
        <w:tc>
          <w:tcPr>
            <w:tcW w:w="2761" w:type="dxa"/>
          </w:tcPr>
          <w:p w14:paraId="62BD83C1" w14:textId="77777777" w:rsidR="005A1B21" w:rsidRDefault="005A1B21" w:rsidP="4BDD96F5">
            <w:pPr>
              <w:rPr>
                <w:rFonts w:eastAsiaTheme="minorEastAsia"/>
              </w:rPr>
            </w:pPr>
            <w:r w:rsidRPr="4BDD96F5">
              <w:rPr>
                <w:rFonts w:eastAsiaTheme="minorEastAsia"/>
              </w:rPr>
              <w:t xml:space="preserve">   Appropriate citations</w:t>
            </w:r>
          </w:p>
        </w:tc>
        <w:tc>
          <w:tcPr>
            <w:tcW w:w="3017" w:type="dxa"/>
          </w:tcPr>
          <w:p w14:paraId="1B747156" w14:textId="77777777" w:rsidR="005A1B21" w:rsidRDefault="005A1B21" w:rsidP="4BDD96F5">
            <w:pPr>
              <w:rPr>
                <w:rFonts w:eastAsiaTheme="minorEastAsia"/>
              </w:rPr>
            </w:pPr>
            <w:r w:rsidRPr="4BDD96F5">
              <w:rPr>
                <w:rFonts w:eastAsiaTheme="minorEastAsia"/>
              </w:rPr>
              <w:t>No evidence of plagiarism</w:t>
            </w:r>
          </w:p>
        </w:tc>
        <w:tc>
          <w:tcPr>
            <w:tcW w:w="1610" w:type="dxa"/>
          </w:tcPr>
          <w:p w14:paraId="5D2CAB22" w14:textId="77777777" w:rsidR="005A1B21" w:rsidRDefault="005A1B21" w:rsidP="4BDD96F5">
            <w:pPr>
              <w:rPr>
                <w:rFonts w:eastAsiaTheme="minorEastAsia"/>
              </w:rPr>
            </w:pPr>
          </w:p>
        </w:tc>
        <w:tc>
          <w:tcPr>
            <w:tcW w:w="1360" w:type="dxa"/>
          </w:tcPr>
          <w:p w14:paraId="15AE2EB7" w14:textId="77777777" w:rsidR="005A1B21" w:rsidRDefault="005A1B21" w:rsidP="4BDD96F5">
            <w:pPr>
              <w:rPr>
                <w:rFonts w:eastAsiaTheme="minorEastAsia"/>
              </w:rPr>
            </w:pPr>
          </w:p>
        </w:tc>
        <w:tc>
          <w:tcPr>
            <w:tcW w:w="1548" w:type="dxa"/>
          </w:tcPr>
          <w:p w14:paraId="5642E384" w14:textId="77777777" w:rsidR="005A1B21" w:rsidRDefault="005A1B21" w:rsidP="4BDD96F5">
            <w:pPr>
              <w:rPr>
                <w:rFonts w:eastAsiaTheme="minorEastAsia"/>
              </w:rPr>
            </w:pPr>
          </w:p>
        </w:tc>
      </w:tr>
    </w:tbl>
    <w:p w14:paraId="66868616" w14:textId="77777777" w:rsidR="005A1B21" w:rsidRDefault="005A1B21" w:rsidP="4BDD96F5">
      <w:pPr>
        <w:jc w:val="center"/>
        <w:rPr>
          <w:rFonts w:eastAsiaTheme="minorEastAsia"/>
          <w:b/>
          <w:bCs/>
          <w:sz w:val="28"/>
          <w:szCs w:val="28"/>
        </w:rPr>
      </w:pPr>
      <w:r w:rsidRPr="4BDD96F5">
        <w:rPr>
          <w:rFonts w:eastAsiaTheme="minorEastAsia"/>
          <w:b/>
          <w:bCs/>
          <w:sz w:val="28"/>
          <w:szCs w:val="28"/>
        </w:rPr>
        <w:lastRenderedPageBreak/>
        <w:t>Principles of Graduate and Professional Learning</w:t>
      </w:r>
    </w:p>
    <w:p w14:paraId="51D2D481" w14:textId="77777777" w:rsidR="005A1B21" w:rsidRPr="00DE7CCC" w:rsidRDefault="005A1B21" w:rsidP="4BDD96F5">
      <w:pPr>
        <w:jc w:val="center"/>
        <w:rPr>
          <w:rFonts w:eastAsiaTheme="minorEastAsia"/>
          <w:b/>
          <w:bCs/>
          <w:sz w:val="28"/>
          <w:szCs w:val="28"/>
        </w:rPr>
      </w:pPr>
    </w:p>
    <w:p w14:paraId="202F42E4" w14:textId="77777777" w:rsidR="005A1B21" w:rsidRDefault="005A1B21" w:rsidP="4BDD96F5">
      <w:pPr>
        <w:rPr>
          <w:rFonts w:eastAsiaTheme="minorEastAsia"/>
          <w:sz w:val="20"/>
          <w:szCs w:val="20"/>
        </w:rPr>
      </w:pPr>
      <w:r w:rsidRPr="4BDD96F5">
        <w:rPr>
          <w:rFonts w:eastAsiaTheme="minorEastAsia"/>
          <w:sz w:val="20"/>
          <w:szCs w:val="20"/>
        </w:rPr>
        <w:t>“Graduate students earning the PhD from Indiana University in X on the IUPUI campus will demonstrate the following abilities related to the research focus of the degree:</w:t>
      </w:r>
    </w:p>
    <w:p w14:paraId="5025D921" w14:textId="77777777" w:rsidR="005A1B21" w:rsidRPr="00DE7CCC" w:rsidRDefault="005A1B21" w:rsidP="4BDD96F5">
      <w:pPr>
        <w:rPr>
          <w:rFonts w:eastAsiaTheme="minorEastAsia"/>
          <w:sz w:val="20"/>
          <w:szCs w:val="20"/>
        </w:rPr>
      </w:pPr>
    </w:p>
    <w:p w14:paraId="57079896" w14:textId="77777777" w:rsidR="005A1B21" w:rsidRPr="00BA1AC1" w:rsidRDefault="005A1B21" w:rsidP="4BDD96F5">
      <w:pPr>
        <w:ind w:right="-36"/>
        <w:rPr>
          <w:rFonts w:eastAsiaTheme="minorEastAsia"/>
          <w:b/>
          <w:bCs/>
          <w:sz w:val="20"/>
          <w:szCs w:val="20"/>
        </w:rPr>
      </w:pPr>
      <w:r w:rsidRPr="4BDD96F5">
        <w:rPr>
          <w:rFonts w:eastAsiaTheme="minorEastAsia"/>
          <w:b/>
          <w:bCs/>
          <w:sz w:val="20"/>
          <w:szCs w:val="20"/>
        </w:rPr>
        <w:t>*Demonstrate the knowledge and skills necessary to identify and conduct original research in X</w:t>
      </w:r>
    </w:p>
    <w:p w14:paraId="597584E9" w14:textId="77777777" w:rsidR="005A1B21" w:rsidRPr="00BA1AC1" w:rsidRDefault="005A1B21" w:rsidP="4BDD96F5">
      <w:pPr>
        <w:rPr>
          <w:rFonts w:eastAsiaTheme="minorEastAsia"/>
          <w:sz w:val="20"/>
          <w:szCs w:val="20"/>
        </w:rPr>
      </w:pPr>
      <w:r w:rsidRPr="00BA1AC1">
        <w:rPr>
          <w:rFonts w:ascii="Arial" w:hAnsi="Arial"/>
          <w:sz w:val="20"/>
        </w:rPr>
        <w:tab/>
      </w:r>
      <w:r w:rsidRPr="4BDD96F5">
        <w:rPr>
          <w:rFonts w:eastAsiaTheme="minorEastAsia"/>
          <w:sz w:val="20"/>
          <w:szCs w:val="20"/>
        </w:rPr>
        <w:t>Method of acquisition:  Didactic course work, journal clubs, attendance at research seminars, direct mentoring by faculty, studying grant proposals</w:t>
      </w:r>
    </w:p>
    <w:p w14:paraId="0C78D75C" w14:textId="77777777" w:rsidR="005A1B21" w:rsidRPr="00BA1AC1" w:rsidRDefault="005A1B21" w:rsidP="4BDD96F5">
      <w:pPr>
        <w:rPr>
          <w:rFonts w:eastAsiaTheme="minorEastAsia"/>
          <w:sz w:val="20"/>
          <w:szCs w:val="20"/>
        </w:rPr>
      </w:pPr>
      <w:r w:rsidRPr="00BA1AC1">
        <w:rPr>
          <w:rFonts w:ascii="Arial" w:hAnsi="Arial"/>
          <w:sz w:val="20"/>
        </w:rPr>
        <w:tab/>
      </w:r>
      <w:r w:rsidRPr="4BDD96F5">
        <w:rPr>
          <w:rFonts w:eastAsiaTheme="minorEastAsia"/>
          <w:sz w:val="20"/>
          <w:szCs w:val="20"/>
        </w:rPr>
        <w:t>Assessment of learning:  Grades in course work, ability to pass cumulative preliminary examinations in the field, ability to pass the oral and written qualifying examination, direct laboratory assessment by the research mentor, direct assessment of progress by the research committee for the dissertation</w:t>
      </w:r>
    </w:p>
    <w:p w14:paraId="12EA8971" w14:textId="77777777" w:rsidR="005A1B21" w:rsidRPr="00BA1AC1" w:rsidRDefault="005A1B21" w:rsidP="4BDD96F5">
      <w:pPr>
        <w:rPr>
          <w:rFonts w:eastAsiaTheme="minorEastAsia"/>
          <w:sz w:val="20"/>
          <w:szCs w:val="20"/>
        </w:rPr>
      </w:pPr>
    </w:p>
    <w:p w14:paraId="4AA75D30" w14:textId="77777777" w:rsidR="005A1B21" w:rsidRPr="00BA1AC1" w:rsidRDefault="005A1B21" w:rsidP="4BDD96F5">
      <w:pPr>
        <w:rPr>
          <w:rFonts w:eastAsiaTheme="minorEastAsia"/>
          <w:b/>
          <w:bCs/>
          <w:sz w:val="20"/>
          <w:szCs w:val="20"/>
        </w:rPr>
      </w:pPr>
      <w:r w:rsidRPr="4BDD96F5">
        <w:rPr>
          <w:rFonts w:eastAsiaTheme="minorEastAsia"/>
          <w:b/>
          <w:bCs/>
          <w:sz w:val="20"/>
          <w:szCs w:val="20"/>
        </w:rPr>
        <w:t xml:space="preserve">*Communicate effectively </w:t>
      </w:r>
      <w:proofErr w:type="gramStart"/>
      <w:r w:rsidRPr="4BDD96F5">
        <w:rPr>
          <w:rFonts w:eastAsiaTheme="minorEastAsia"/>
          <w:b/>
          <w:bCs/>
          <w:sz w:val="20"/>
          <w:szCs w:val="20"/>
        </w:rPr>
        <w:t>high level</w:t>
      </w:r>
      <w:proofErr w:type="gramEnd"/>
      <w:r w:rsidRPr="4BDD96F5">
        <w:rPr>
          <w:rFonts w:eastAsiaTheme="minorEastAsia"/>
          <w:b/>
          <w:bCs/>
          <w:sz w:val="20"/>
          <w:szCs w:val="20"/>
        </w:rPr>
        <w:t xml:space="preserve"> information in X</w:t>
      </w:r>
    </w:p>
    <w:p w14:paraId="11AEC991" w14:textId="77777777" w:rsidR="005A1B21" w:rsidRPr="00BA1AC1" w:rsidRDefault="005A1B21" w:rsidP="4BDD96F5">
      <w:pPr>
        <w:rPr>
          <w:rFonts w:eastAsiaTheme="minorEastAsia"/>
          <w:sz w:val="20"/>
          <w:szCs w:val="20"/>
        </w:rPr>
      </w:pPr>
      <w:r w:rsidRPr="00BA1AC1">
        <w:rPr>
          <w:rFonts w:ascii="Arial" w:hAnsi="Arial"/>
          <w:sz w:val="20"/>
        </w:rPr>
        <w:tab/>
      </w:r>
      <w:r w:rsidRPr="4BDD96F5">
        <w:rPr>
          <w:rFonts w:eastAsiaTheme="minorEastAsia"/>
          <w:sz w:val="20"/>
          <w:szCs w:val="20"/>
        </w:rPr>
        <w:t>Method of acquisition:  Attendance required at seminars by faculty and peers, presentation at informal laboratory meetings and at formal seminars, mentored writing of grant proposals and manuscripts</w:t>
      </w:r>
    </w:p>
    <w:p w14:paraId="79776BF5" w14:textId="77777777" w:rsidR="005A1B21" w:rsidRPr="00BA1AC1" w:rsidRDefault="005A1B21" w:rsidP="4BDD96F5">
      <w:pPr>
        <w:rPr>
          <w:rFonts w:eastAsiaTheme="minorEastAsia"/>
          <w:sz w:val="20"/>
          <w:szCs w:val="20"/>
        </w:rPr>
      </w:pPr>
      <w:r w:rsidRPr="00BA1AC1">
        <w:rPr>
          <w:rFonts w:ascii="Arial" w:hAnsi="Arial"/>
          <w:sz w:val="20"/>
        </w:rPr>
        <w:tab/>
      </w:r>
      <w:r w:rsidRPr="4BDD96F5">
        <w:rPr>
          <w:rFonts w:eastAsiaTheme="minorEastAsia"/>
          <w:sz w:val="20"/>
          <w:szCs w:val="20"/>
        </w:rPr>
        <w:t>Assessment of learning:  Successful completion of the oral and written portions of the qualifying examinations, grades on formal seminar presentations based on outcomes rubrics, publication of manuscripts, awarding of grants</w:t>
      </w:r>
    </w:p>
    <w:p w14:paraId="75757D41" w14:textId="77777777" w:rsidR="005A1B21" w:rsidRPr="00BA1AC1" w:rsidRDefault="005A1B21" w:rsidP="4BDD96F5">
      <w:pPr>
        <w:rPr>
          <w:rFonts w:eastAsiaTheme="minorEastAsia"/>
          <w:sz w:val="20"/>
          <w:szCs w:val="20"/>
        </w:rPr>
      </w:pPr>
    </w:p>
    <w:p w14:paraId="37530C24" w14:textId="77777777" w:rsidR="005A1B21" w:rsidRPr="00BA1AC1" w:rsidRDefault="005A1B21" w:rsidP="4BDD96F5">
      <w:pPr>
        <w:rPr>
          <w:rFonts w:eastAsiaTheme="minorEastAsia"/>
          <w:b/>
          <w:bCs/>
          <w:sz w:val="20"/>
          <w:szCs w:val="20"/>
        </w:rPr>
      </w:pPr>
      <w:r w:rsidRPr="4BDD96F5">
        <w:rPr>
          <w:rFonts w:eastAsiaTheme="minorEastAsia"/>
          <w:b/>
          <w:bCs/>
          <w:sz w:val="20"/>
          <w:szCs w:val="20"/>
        </w:rPr>
        <w:t>*Think critically and creatively to solve problems in X</w:t>
      </w:r>
    </w:p>
    <w:p w14:paraId="08059FB7" w14:textId="77777777" w:rsidR="005A1B21" w:rsidRPr="00BA1AC1" w:rsidRDefault="005A1B21" w:rsidP="4BDD96F5">
      <w:pPr>
        <w:rPr>
          <w:rFonts w:eastAsiaTheme="minorEastAsia"/>
          <w:sz w:val="20"/>
          <w:szCs w:val="20"/>
        </w:rPr>
      </w:pPr>
      <w:r w:rsidRPr="00BA1AC1">
        <w:rPr>
          <w:rFonts w:ascii="Arial" w:hAnsi="Arial"/>
          <w:sz w:val="20"/>
        </w:rPr>
        <w:tab/>
      </w:r>
      <w:r w:rsidRPr="4BDD96F5">
        <w:rPr>
          <w:rFonts w:eastAsiaTheme="minorEastAsia"/>
          <w:sz w:val="20"/>
          <w:szCs w:val="20"/>
        </w:rPr>
        <w:t>Method of acquisition:  Attendance required at seminars by faculty and peers, presentation at informal laboratory meetings and at formal seminars, writing pre-proposal for dissertation, writing dissertation proposal</w:t>
      </w:r>
    </w:p>
    <w:p w14:paraId="5ACCF2C4" w14:textId="77777777" w:rsidR="005A1B21" w:rsidRPr="00BA1AC1" w:rsidRDefault="005A1B21" w:rsidP="4BDD96F5">
      <w:pPr>
        <w:rPr>
          <w:rFonts w:eastAsiaTheme="minorEastAsia"/>
          <w:sz w:val="20"/>
          <w:szCs w:val="20"/>
        </w:rPr>
      </w:pPr>
      <w:r w:rsidRPr="00BA1AC1">
        <w:rPr>
          <w:rFonts w:ascii="Arial" w:hAnsi="Arial"/>
          <w:sz w:val="20"/>
        </w:rPr>
        <w:tab/>
      </w:r>
      <w:r w:rsidRPr="4BDD96F5">
        <w:rPr>
          <w:rFonts w:eastAsiaTheme="minorEastAsia"/>
          <w:sz w:val="20"/>
          <w:szCs w:val="20"/>
        </w:rPr>
        <w:t>Assessment of learning:  Grades on formal seminar presentations based on outcomes rubrics, direct assessment by faculty on pre-proposal and dissertation proposal, publication of research manuscripts, success in getting grant proposals funded.</w:t>
      </w:r>
    </w:p>
    <w:p w14:paraId="038A2764" w14:textId="77777777" w:rsidR="005A1B21" w:rsidRPr="00BA1AC1" w:rsidRDefault="005A1B21" w:rsidP="4BDD96F5">
      <w:pPr>
        <w:rPr>
          <w:rFonts w:eastAsiaTheme="minorEastAsia"/>
          <w:sz w:val="20"/>
          <w:szCs w:val="20"/>
        </w:rPr>
      </w:pPr>
    </w:p>
    <w:p w14:paraId="6615E72A" w14:textId="77777777" w:rsidR="005A1B21" w:rsidRPr="00BA1AC1" w:rsidRDefault="005A1B21" w:rsidP="4BDD96F5">
      <w:pPr>
        <w:rPr>
          <w:rFonts w:eastAsiaTheme="minorEastAsia"/>
          <w:sz w:val="20"/>
          <w:szCs w:val="20"/>
        </w:rPr>
      </w:pPr>
      <w:r w:rsidRPr="4BDD96F5">
        <w:rPr>
          <w:rFonts w:eastAsiaTheme="minorEastAsia"/>
          <w:b/>
          <w:bCs/>
          <w:sz w:val="20"/>
          <w:szCs w:val="20"/>
        </w:rPr>
        <w:t>*Conduct research in an ethical and responsible manner</w:t>
      </w:r>
    </w:p>
    <w:p w14:paraId="71522D2B" w14:textId="77777777" w:rsidR="005A1B21" w:rsidRPr="00BA1AC1" w:rsidRDefault="005A1B21" w:rsidP="4BDD96F5">
      <w:pPr>
        <w:rPr>
          <w:rFonts w:eastAsiaTheme="minorEastAsia"/>
          <w:sz w:val="20"/>
          <w:szCs w:val="20"/>
        </w:rPr>
      </w:pPr>
      <w:r w:rsidRPr="00BA1AC1">
        <w:rPr>
          <w:rFonts w:ascii="Arial" w:hAnsi="Arial"/>
          <w:sz w:val="20"/>
        </w:rPr>
        <w:tab/>
      </w:r>
      <w:r w:rsidRPr="4BDD96F5">
        <w:rPr>
          <w:rFonts w:eastAsiaTheme="minorEastAsia"/>
          <w:sz w:val="20"/>
          <w:szCs w:val="20"/>
        </w:rPr>
        <w:t>Method of acquisition:  Required classes in research ethics, modeling of appropriate behavior in seminars by faculty and peers, direct mentoring by research director, mentoring by the dissertation research committee</w:t>
      </w:r>
    </w:p>
    <w:p w14:paraId="789BAE93" w14:textId="59AEE41F" w:rsidR="00E96B61" w:rsidRDefault="005A1B21" w:rsidP="4BDD96F5">
      <w:pPr>
        <w:rPr>
          <w:rFonts w:eastAsiaTheme="minorEastAsia"/>
          <w:sz w:val="20"/>
          <w:szCs w:val="20"/>
        </w:rPr>
      </w:pPr>
      <w:r w:rsidRPr="00BA1AC1">
        <w:rPr>
          <w:rFonts w:ascii="Arial" w:hAnsi="Arial"/>
          <w:sz w:val="20"/>
        </w:rPr>
        <w:tab/>
      </w:r>
      <w:r w:rsidRPr="4BDD96F5">
        <w:rPr>
          <w:rFonts w:eastAsiaTheme="minorEastAsia"/>
          <w:sz w:val="20"/>
          <w:szCs w:val="20"/>
        </w:rPr>
        <w:t xml:space="preserve">Assessment of learning:  Grades in ethics classes based on outcomes rubrics, direct observation of data handling by research mentor, direct oversight by dissertation research committee on issues of research compliance and ethics </w:t>
      </w:r>
    </w:p>
    <w:p w14:paraId="257271C0" w14:textId="77777777" w:rsidR="00E96B61" w:rsidRDefault="00E96B61" w:rsidP="4BDD96F5">
      <w:pPr>
        <w:rPr>
          <w:rFonts w:eastAsiaTheme="minorEastAsia"/>
          <w:sz w:val="20"/>
          <w:szCs w:val="20"/>
        </w:rPr>
      </w:pPr>
      <w:r w:rsidRPr="4BDD96F5">
        <w:rPr>
          <w:rFonts w:eastAsiaTheme="minorEastAsia"/>
          <w:sz w:val="20"/>
          <w:szCs w:val="20"/>
        </w:rPr>
        <w:br w:type="page"/>
      </w:r>
    </w:p>
    <w:p w14:paraId="3E46E0CF" w14:textId="75639E54" w:rsidR="00E96B61" w:rsidRPr="00EC2528" w:rsidRDefault="00DF07BD" w:rsidP="4BDD96F5">
      <w:pPr>
        <w:jc w:val="center"/>
        <w:rPr>
          <w:rFonts w:eastAsiaTheme="minorEastAsia"/>
          <w:b/>
          <w:bCs/>
          <w:sz w:val="28"/>
          <w:szCs w:val="28"/>
        </w:rPr>
      </w:pPr>
      <w:r w:rsidRPr="4BDD96F5">
        <w:rPr>
          <w:rFonts w:eastAsiaTheme="minorEastAsia"/>
          <w:b/>
          <w:bCs/>
          <w:sz w:val="28"/>
          <w:szCs w:val="28"/>
        </w:rPr>
        <w:lastRenderedPageBreak/>
        <w:t xml:space="preserve">Appendix D:  </w:t>
      </w:r>
      <w:r w:rsidR="00E96B61" w:rsidRPr="4BDD96F5">
        <w:rPr>
          <w:rFonts w:eastAsiaTheme="minorEastAsia"/>
          <w:b/>
          <w:bCs/>
          <w:sz w:val="28"/>
          <w:szCs w:val="28"/>
          <w:u w:val="single"/>
        </w:rPr>
        <w:t xml:space="preserve">J810/G901 </w:t>
      </w:r>
      <w:r w:rsidR="00E96B61" w:rsidRPr="4BDD96F5">
        <w:rPr>
          <w:rFonts w:eastAsiaTheme="minorEastAsia"/>
          <w:b/>
          <w:bCs/>
          <w:caps/>
          <w:sz w:val="28"/>
          <w:szCs w:val="28"/>
          <w:u w:val="single"/>
        </w:rPr>
        <w:t>Grade Form</w:t>
      </w:r>
      <w:r w:rsidR="00EC2528" w:rsidRPr="4BDD96F5">
        <w:rPr>
          <w:rFonts w:eastAsiaTheme="minorEastAsia"/>
          <w:b/>
          <w:bCs/>
          <w:caps/>
          <w:sz w:val="28"/>
          <w:szCs w:val="28"/>
        </w:rPr>
        <w:t xml:space="preserve">   (IUPUI)</w:t>
      </w:r>
    </w:p>
    <w:p w14:paraId="402B44F5" w14:textId="77777777" w:rsidR="00E96B61" w:rsidRDefault="00E96B61" w:rsidP="4BDD96F5">
      <w:pPr>
        <w:rPr>
          <w:rFonts w:eastAsiaTheme="minorEastAsia"/>
        </w:rPr>
      </w:pPr>
    </w:p>
    <w:p w14:paraId="57014A16" w14:textId="77777777" w:rsidR="00E96B61" w:rsidRDefault="00E96B61" w:rsidP="4BDD96F5">
      <w:pPr>
        <w:spacing w:after="0" w:line="360" w:lineRule="auto"/>
        <w:rPr>
          <w:rFonts w:eastAsiaTheme="minorEastAsia"/>
          <w:b/>
          <w:bCs/>
        </w:rPr>
      </w:pPr>
      <w:r w:rsidRPr="4BDD96F5">
        <w:rPr>
          <w:rFonts w:eastAsiaTheme="minorEastAsia"/>
          <w:b/>
          <w:bCs/>
          <w:caps/>
        </w:rPr>
        <w:t>Student</w:t>
      </w:r>
      <w:r w:rsidRPr="4BDD96F5">
        <w:rPr>
          <w:rFonts w:eastAsiaTheme="minorEastAsia"/>
          <w:b/>
          <w:bCs/>
        </w:rPr>
        <w:t xml:space="preserve">:   </w:t>
      </w:r>
    </w:p>
    <w:p w14:paraId="67841B16" w14:textId="77777777" w:rsidR="00E96B61" w:rsidRPr="00D70E65" w:rsidRDefault="00E96B61" w:rsidP="4BDD96F5">
      <w:pPr>
        <w:spacing w:after="0" w:line="360" w:lineRule="auto"/>
        <w:rPr>
          <w:rFonts w:eastAsiaTheme="minorEastAsia"/>
          <w:b/>
          <w:bCs/>
        </w:rPr>
      </w:pPr>
      <w:r w:rsidRPr="4BDD96F5">
        <w:rPr>
          <w:rFonts w:eastAsiaTheme="minorEastAsia"/>
          <w:b/>
          <w:bCs/>
        </w:rPr>
        <w:t xml:space="preserve">DATE OF THE COMMITTEE MEETING:  </w:t>
      </w:r>
    </w:p>
    <w:p w14:paraId="521006D0" w14:textId="77777777" w:rsidR="00E96B61" w:rsidRPr="00D70E65" w:rsidRDefault="00E96B61" w:rsidP="4BDD96F5">
      <w:pPr>
        <w:spacing w:after="0" w:line="360" w:lineRule="auto"/>
        <w:rPr>
          <w:rFonts w:eastAsiaTheme="minorEastAsia"/>
          <w:b/>
          <w:bCs/>
          <w:sz w:val="18"/>
          <w:szCs w:val="18"/>
        </w:rPr>
      </w:pPr>
      <w:r w:rsidRPr="4BDD96F5">
        <w:rPr>
          <w:rFonts w:eastAsiaTheme="minorEastAsia"/>
          <w:b/>
          <w:bCs/>
          <w:caps/>
        </w:rPr>
        <w:t xml:space="preserve">Course:  </w:t>
      </w:r>
    </w:p>
    <w:p w14:paraId="4BE24203" w14:textId="77777777" w:rsidR="00E96B61" w:rsidRPr="00D70E65" w:rsidRDefault="00E96B61" w:rsidP="4BDD96F5">
      <w:pPr>
        <w:spacing w:after="0" w:line="360" w:lineRule="auto"/>
        <w:rPr>
          <w:rFonts w:eastAsiaTheme="minorEastAsia"/>
          <w:b/>
          <w:bCs/>
        </w:rPr>
      </w:pPr>
      <w:r w:rsidRPr="4BDD96F5">
        <w:rPr>
          <w:rFonts w:eastAsiaTheme="minorEastAsia"/>
          <w:b/>
          <w:bCs/>
          <w:caps/>
        </w:rPr>
        <w:t>Number of Credits Submitted with this report</w:t>
      </w:r>
      <w:r w:rsidRPr="4BDD96F5">
        <w:rPr>
          <w:rFonts w:eastAsiaTheme="minorEastAsia"/>
          <w:b/>
          <w:bCs/>
        </w:rPr>
        <w:t xml:space="preserve">:  </w:t>
      </w:r>
    </w:p>
    <w:p w14:paraId="420B4EDF" w14:textId="77777777" w:rsidR="00E96B61" w:rsidRDefault="00E96B61" w:rsidP="4BDD96F5">
      <w:pPr>
        <w:spacing w:after="0" w:line="240" w:lineRule="auto"/>
        <w:rPr>
          <w:rFonts w:eastAsiaTheme="minorEastAsia"/>
          <w:b/>
          <w:bCs/>
          <w:caps/>
        </w:rPr>
      </w:pPr>
    </w:p>
    <w:p w14:paraId="46DD9C6D" w14:textId="77777777" w:rsidR="00E96B61" w:rsidRPr="00971CEC" w:rsidRDefault="00E96B61" w:rsidP="4BDD96F5">
      <w:pPr>
        <w:spacing w:after="0" w:line="240" w:lineRule="auto"/>
        <w:rPr>
          <w:rFonts w:eastAsiaTheme="minorEastAsia"/>
          <w:b/>
          <w:bCs/>
          <w:caps/>
        </w:rPr>
      </w:pPr>
      <w:proofErr w:type="gramStart"/>
      <w:r w:rsidRPr="4BDD96F5">
        <w:rPr>
          <w:rFonts w:eastAsiaTheme="minorEastAsia"/>
          <w:b/>
          <w:bCs/>
          <w:caps/>
        </w:rPr>
        <w:t>Year :</w:t>
      </w:r>
      <w:proofErr w:type="gramEnd"/>
      <w:r>
        <w:tab/>
      </w:r>
      <w:r>
        <w:tab/>
      </w:r>
    </w:p>
    <w:p w14:paraId="3EC6CC27" w14:textId="77777777" w:rsidR="00E96B61" w:rsidRPr="00971CEC" w:rsidRDefault="00E96B61" w:rsidP="4BDD96F5">
      <w:pPr>
        <w:spacing w:after="0" w:line="240" w:lineRule="auto"/>
        <w:rPr>
          <w:rFonts w:eastAsiaTheme="minorEastAsia"/>
          <w:b/>
          <w:bCs/>
          <w:caps/>
        </w:rPr>
      </w:pPr>
      <w:r w:rsidRPr="4BDD96F5">
        <w:rPr>
          <w:rFonts w:eastAsiaTheme="minorEastAsia"/>
          <w:b/>
          <w:bCs/>
          <w:caps/>
        </w:rPr>
        <w:t>Semester:</w:t>
      </w:r>
      <w:r>
        <w:tab/>
      </w:r>
      <w:r>
        <w:tab/>
      </w:r>
    </w:p>
    <w:p w14:paraId="6B92C3BD" w14:textId="77777777" w:rsidR="00E96B61" w:rsidRPr="00971CEC" w:rsidRDefault="00E96B61" w:rsidP="4BDD96F5">
      <w:pPr>
        <w:spacing w:after="0" w:line="240" w:lineRule="auto"/>
        <w:rPr>
          <w:rFonts w:eastAsiaTheme="minorEastAsia"/>
          <w:b/>
          <w:bCs/>
          <w:caps/>
        </w:rPr>
      </w:pPr>
      <w:r w:rsidRPr="4BDD96F5">
        <w:rPr>
          <w:rFonts w:eastAsiaTheme="minorEastAsia"/>
          <w:b/>
          <w:bCs/>
          <w:caps/>
        </w:rPr>
        <w:t xml:space="preserve">Credits: </w:t>
      </w:r>
      <w:r>
        <w:tab/>
      </w:r>
    </w:p>
    <w:p w14:paraId="786C261D" w14:textId="77777777" w:rsidR="00E96B61" w:rsidRPr="00971CEC" w:rsidRDefault="00E96B61" w:rsidP="4BDD96F5">
      <w:pPr>
        <w:spacing w:after="0" w:line="240" w:lineRule="auto"/>
        <w:rPr>
          <w:rFonts w:eastAsiaTheme="minorEastAsia"/>
          <w:b/>
          <w:bCs/>
          <w:caps/>
        </w:rPr>
      </w:pPr>
    </w:p>
    <w:p w14:paraId="67FF1B7F" w14:textId="77777777" w:rsidR="00E96B61" w:rsidRPr="00971CEC" w:rsidRDefault="00E96B61" w:rsidP="4BDD96F5">
      <w:pPr>
        <w:spacing w:after="0" w:line="240" w:lineRule="auto"/>
        <w:rPr>
          <w:rFonts w:eastAsiaTheme="minorEastAsia"/>
          <w:b/>
          <w:bCs/>
          <w:caps/>
        </w:rPr>
      </w:pPr>
      <w:proofErr w:type="gramStart"/>
      <w:r w:rsidRPr="4BDD96F5">
        <w:rPr>
          <w:rFonts w:eastAsiaTheme="minorEastAsia"/>
          <w:b/>
          <w:bCs/>
          <w:caps/>
        </w:rPr>
        <w:t>Year :</w:t>
      </w:r>
      <w:proofErr w:type="gramEnd"/>
    </w:p>
    <w:p w14:paraId="40CEC5CE" w14:textId="77777777" w:rsidR="00E96B61" w:rsidRPr="00971CEC" w:rsidRDefault="00E96B61" w:rsidP="4BDD96F5">
      <w:pPr>
        <w:spacing w:after="0" w:line="240" w:lineRule="auto"/>
        <w:rPr>
          <w:rFonts w:eastAsiaTheme="minorEastAsia"/>
          <w:b/>
          <w:bCs/>
          <w:caps/>
        </w:rPr>
      </w:pPr>
      <w:r w:rsidRPr="4BDD96F5">
        <w:rPr>
          <w:rFonts w:eastAsiaTheme="minorEastAsia"/>
          <w:b/>
          <w:bCs/>
          <w:caps/>
        </w:rPr>
        <w:t>Semester:</w:t>
      </w:r>
    </w:p>
    <w:p w14:paraId="5787548A" w14:textId="77777777" w:rsidR="00E96B61" w:rsidRPr="00971CEC" w:rsidRDefault="00E96B61" w:rsidP="4BDD96F5">
      <w:pPr>
        <w:spacing w:after="0" w:line="240" w:lineRule="auto"/>
        <w:rPr>
          <w:rFonts w:eastAsiaTheme="minorEastAsia"/>
          <w:b/>
          <w:bCs/>
          <w:caps/>
        </w:rPr>
      </w:pPr>
      <w:r w:rsidRPr="4BDD96F5">
        <w:rPr>
          <w:rFonts w:eastAsiaTheme="minorEastAsia"/>
          <w:b/>
          <w:bCs/>
          <w:caps/>
        </w:rPr>
        <w:t xml:space="preserve">Credits: </w:t>
      </w:r>
    </w:p>
    <w:p w14:paraId="7DC310C4" w14:textId="77777777" w:rsidR="00E96B61" w:rsidRPr="00971CEC" w:rsidRDefault="00E96B61" w:rsidP="4BDD96F5">
      <w:pPr>
        <w:spacing w:after="0" w:line="240" w:lineRule="auto"/>
        <w:rPr>
          <w:rFonts w:eastAsiaTheme="minorEastAsia"/>
          <w:b/>
          <w:bCs/>
          <w:caps/>
        </w:rPr>
      </w:pPr>
    </w:p>
    <w:p w14:paraId="3F6718DA" w14:textId="77777777" w:rsidR="00E96B61" w:rsidRPr="00971CEC" w:rsidRDefault="00E96B61" w:rsidP="4BDD96F5">
      <w:pPr>
        <w:spacing w:after="0" w:line="240" w:lineRule="auto"/>
        <w:rPr>
          <w:rFonts w:eastAsiaTheme="minorEastAsia"/>
          <w:b/>
          <w:bCs/>
          <w:caps/>
        </w:rPr>
      </w:pPr>
    </w:p>
    <w:p w14:paraId="71314187" w14:textId="77777777" w:rsidR="00E96B61" w:rsidRPr="00971CEC" w:rsidRDefault="00E96B61" w:rsidP="4BDD96F5">
      <w:pPr>
        <w:spacing w:after="0" w:line="240" w:lineRule="auto"/>
        <w:rPr>
          <w:rFonts w:eastAsiaTheme="minorEastAsia"/>
          <w:b/>
          <w:bCs/>
          <w:caps/>
        </w:rPr>
      </w:pPr>
      <w:proofErr w:type="gramStart"/>
      <w:r w:rsidRPr="4BDD96F5">
        <w:rPr>
          <w:rFonts w:eastAsiaTheme="minorEastAsia"/>
          <w:b/>
          <w:bCs/>
          <w:caps/>
        </w:rPr>
        <w:t>Year :</w:t>
      </w:r>
      <w:proofErr w:type="gramEnd"/>
    </w:p>
    <w:p w14:paraId="09ABCC2F" w14:textId="77777777" w:rsidR="00E96B61" w:rsidRPr="00971CEC" w:rsidRDefault="00E96B61" w:rsidP="4BDD96F5">
      <w:pPr>
        <w:spacing w:after="0" w:line="240" w:lineRule="auto"/>
        <w:rPr>
          <w:rFonts w:eastAsiaTheme="minorEastAsia"/>
          <w:b/>
          <w:bCs/>
          <w:caps/>
        </w:rPr>
      </w:pPr>
      <w:r w:rsidRPr="4BDD96F5">
        <w:rPr>
          <w:rFonts w:eastAsiaTheme="minorEastAsia"/>
          <w:b/>
          <w:bCs/>
          <w:caps/>
        </w:rPr>
        <w:t>Semester:</w:t>
      </w:r>
    </w:p>
    <w:p w14:paraId="1EC4EF88" w14:textId="77777777" w:rsidR="00E96B61" w:rsidRPr="00971CEC" w:rsidRDefault="00E96B61" w:rsidP="4BDD96F5">
      <w:pPr>
        <w:spacing w:after="0" w:line="240" w:lineRule="auto"/>
        <w:rPr>
          <w:rFonts w:eastAsiaTheme="minorEastAsia"/>
          <w:b/>
          <w:bCs/>
          <w:caps/>
        </w:rPr>
      </w:pPr>
      <w:r w:rsidRPr="4BDD96F5">
        <w:rPr>
          <w:rFonts w:eastAsiaTheme="minorEastAsia"/>
          <w:b/>
          <w:bCs/>
          <w:caps/>
        </w:rPr>
        <w:t xml:space="preserve">Credits: </w:t>
      </w:r>
    </w:p>
    <w:p w14:paraId="042600B0" w14:textId="77777777" w:rsidR="00E96B61" w:rsidRPr="00971CEC" w:rsidRDefault="00E96B61" w:rsidP="4BDD96F5">
      <w:pPr>
        <w:spacing w:after="0" w:line="240" w:lineRule="auto"/>
        <w:rPr>
          <w:rFonts w:eastAsiaTheme="minorEastAsia"/>
          <w:b/>
          <w:bCs/>
          <w:caps/>
        </w:rPr>
      </w:pPr>
    </w:p>
    <w:p w14:paraId="40F50FF8" w14:textId="77777777" w:rsidR="00E96B61" w:rsidRPr="00971CEC" w:rsidRDefault="00E96B61" w:rsidP="4BDD96F5">
      <w:pPr>
        <w:spacing w:after="0" w:line="240" w:lineRule="auto"/>
        <w:rPr>
          <w:rFonts w:eastAsiaTheme="minorEastAsia"/>
          <w:b/>
          <w:bCs/>
          <w:caps/>
        </w:rPr>
      </w:pPr>
    </w:p>
    <w:p w14:paraId="14726122" w14:textId="77777777" w:rsidR="00E96B61" w:rsidRPr="00971CEC" w:rsidRDefault="00E96B61" w:rsidP="4BDD96F5">
      <w:pPr>
        <w:spacing w:after="0" w:line="240" w:lineRule="auto"/>
        <w:rPr>
          <w:rFonts w:eastAsiaTheme="minorEastAsia"/>
          <w:b/>
          <w:bCs/>
          <w:caps/>
        </w:rPr>
      </w:pPr>
      <w:r w:rsidRPr="4BDD96F5">
        <w:rPr>
          <w:rFonts w:eastAsiaTheme="minorEastAsia"/>
          <w:b/>
          <w:bCs/>
          <w:caps/>
        </w:rPr>
        <w:t>Committee Members Present:  (Members please initial in the appropriate box)</w:t>
      </w:r>
    </w:p>
    <w:p w14:paraId="03050622" w14:textId="77777777" w:rsidR="00E96B61" w:rsidRDefault="00E96B61" w:rsidP="4BDD96F5">
      <w:pPr>
        <w:spacing w:after="0" w:line="240" w:lineRule="auto"/>
        <w:rPr>
          <w:rFonts w:eastAsiaTheme="minorEastAsia"/>
          <w:b/>
          <w:bCs/>
        </w:rPr>
      </w:pPr>
    </w:p>
    <w:p w14:paraId="72C90357" w14:textId="5D8CCF2C" w:rsidR="00E96B61" w:rsidRDefault="00E96B61" w:rsidP="4BDD96F5">
      <w:pPr>
        <w:spacing w:after="0" w:line="240" w:lineRule="auto"/>
        <w:rPr>
          <w:rFonts w:eastAsiaTheme="minorEastAsia"/>
        </w:rPr>
      </w:pPr>
      <w:r>
        <w:rPr>
          <w:rFonts w:ascii="Arial" w:hAnsi="Arial" w:cs="Arial"/>
          <w:b/>
          <w:noProof/>
        </w:rPr>
        <mc:AlternateContent>
          <mc:Choice Requires="wps">
            <w:drawing>
              <wp:anchor distT="0" distB="0" distL="114300" distR="114300" simplePos="0" relativeHeight="251659264" behindDoc="0" locked="0" layoutInCell="1" allowOverlap="1" wp14:anchorId="32828939" wp14:editId="6D07C13A">
                <wp:simplePos x="0" y="0"/>
                <wp:positionH relativeFrom="column">
                  <wp:posOffset>3114675</wp:posOffset>
                </wp:positionH>
                <wp:positionV relativeFrom="paragraph">
                  <wp:posOffset>19050</wp:posOffset>
                </wp:positionV>
                <wp:extent cx="895350" cy="180975"/>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9A3C05" id="Rectangle 4" o:spid="_x0000_s1026" style="position:absolute;margin-left:245.25pt;margin-top:1.5pt;width:70.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"/>
            </w:pict>
          </mc:Fallback>
        </mc:AlternateContent>
      </w:r>
      <w:r>
        <w:rPr>
          <w:rFonts w:ascii="Arial" w:hAnsi="Arial" w:cs="Arial"/>
          <w:b/>
        </w:rPr>
        <w:tab/>
      </w:r>
      <w:r>
        <w:rPr>
          <w:rFonts w:ascii="Arial" w:hAnsi="Arial" w:cs="Arial"/>
          <w:b/>
        </w:rPr>
        <w:tab/>
      </w:r>
      <w:r>
        <w:rPr>
          <w:rFonts w:ascii="Arial" w:hAnsi="Arial" w:cs="Arial"/>
          <w:b/>
        </w:rPr>
        <w:tab/>
      </w:r>
      <w:r>
        <w:rPr>
          <w:rFonts w:ascii="Arial" w:hAnsi="Arial" w:cs="Arial"/>
          <w:b/>
        </w:rPr>
        <w:tab/>
      </w:r>
    </w:p>
    <w:p w14:paraId="24921B44" w14:textId="77777777" w:rsidR="00E96B61" w:rsidRDefault="00E96B61" w:rsidP="4BDD96F5">
      <w:pPr>
        <w:spacing w:after="0" w:line="240" w:lineRule="auto"/>
        <w:rPr>
          <w:rFonts w:eastAsiaTheme="minorEastAsia"/>
          <w:b/>
          <w:bCs/>
        </w:rPr>
      </w:pPr>
    </w:p>
    <w:p w14:paraId="142CD772" w14:textId="5411BAC5" w:rsidR="00E96B61" w:rsidRDefault="00E96B61" w:rsidP="4BDD96F5">
      <w:pPr>
        <w:spacing w:after="0" w:line="240" w:lineRule="auto"/>
        <w:rPr>
          <w:rFonts w:eastAsiaTheme="minorEastAsia"/>
        </w:rPr>
      </w:pPr>
      <w:r>
        <w:rPr>
          <w:rFonts w:ascii="Arial" w:hAnsi="Arial" w:cs="Arial"/>
          <w:b/>
          <w:noProof/>
        </w:rPr>
        <mc:AlternateContent>
          <mc:Choice Requires="wps">
            <w:drawing>
              <wp:anchor distT="0" distB="0" distL="114300" distR="114300" simplePos="0" relativeHeight="251660288" behindDoc="0" locked="0" layoutInCell="1" allowOverlap="1" wp14:anchorId="54D72B91" wp14:editId="7FAE12BC">
                <wp:simplePos x="0" y="0"/>
                <wp:positionH relativeFrom="column">
                  <wp:posOffset>3114675</wp:posOffset>
                </wp:positionH>
                <wp:positionV relativeFrom="paragraph">
                  <wp:posOffset>1905</wp:posOffset>
                </wp:positionV>
                <wp:extent cx="895350" cy="209550"/>
                <wp:effectExtent l="9525" t="1143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92AA9E" id="Rectangle 3" o:spid="_x0000_s1026" style="position:absolute;margin-left:245.25pt;margin-top:.15pt;width:70.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"/>
            </w:pict>
          </mc:Fallback>
        </mc:AlternateConten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751FECB" w14:textId="6BA4505A" w:rsidR="00E96B61" w:rsidRDefault="00E96B61" w:rsidP="4BDD96F5">
      <w:pPr>
        <w:spacing w:after="0" w:line="240" w:lineRule="auto"/>
        <w:rPr>
          <w:rFonts w:eastAsiaTheme="minorEastAsia"/>
          <w:b/>
          <w:bCs/>
        </w:rPr>
      </w:pPr>
      <w:r>
        <w:rPr>
          <w:rFonts w:ascii="Arial" w:hAnsi="Arial" w:cs="Arial"/>
          <w:b/>
          <w:noProof/>
        </w:rPr>
        <mc:AlternateContent>
          <mc:Choice Requires="wps">
            <w:drawing>
              <wp:anchor distT="0" distB="0" distL="114300" distR="114300" simplePos="0" relativeHeight="251661312" behindDoc="0" locked="0" layoutInCell="1" allowOverlap="1" wp14:anchorId="5DAF4E0A" wp14:editId="7B5AF635">
                <wp:simplePos x="0" y="0"/>
                <wp:positionH relativeFrom="column">
                  <wp:posOffset>3114675</wp:posOffset>
                </wp:positionH>
                <wp:positionV relativeFrom="paragraph">
                  <wp:posOffset>150495</wp:posOffset>
                </wp:positionV>
                <wp:extent cx="895350" cy="180975"/>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70AF69" id="Rectangle 2" o:spid="_x0000_s1026" style="position:absolute;margin-left:245.25pt;margin-top:11.85pt;width:70.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R4HgIAADs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"/>
            </w:pict>
          </mc:Fallback>
        </mc:AlternateContent>
      </w:r>
    </w:p>
    <w:p w14:paraId="3FA86513" w14:textId="77777777" w:rsidR="00E96B61" w:rsidRDefault="00E96B61" w:rsidP="4BDD96F5">
      <w:pPr>
        <w:spacing w:after="0" w:line="240" w:lineRule="auto"/>
        <w:rPr>
          <w:rFonts w:eastAsiaTheme="minorEastAsia"/>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3A3A4DA3" w14:textId="674FBC59" w:rsidR="00E96B61" w:rsidRDefault="00E96B61" w:rsidP="4BDD96F5">
      <w:pPr>
        <w:spacing w:after="0" w:line="240" w:lineRule="auto"/>
        <w:rPr>
          <w:rFonts w:eastAsiaTheme="minorEastAsia"/>
          <w:b/>
          <w:bCs/>
        </w:rPr>
      </w:pPr>
      <w:r>
        <w:rPr>
          <w:rFonts w:ascii="Arial" w:hAnsi="Arial" w:cs="Arial"/>
          <w:b/>
          <w:noProof/>
        </w:rPr>
        <mc:AlternateContent>
          <mc:Choice Requires="wps">
            <w:drawing>
              <wp:anchor distT="0" distB="0" distL="114300" distR="114300" simplePos="0" relativeHeight="251662336" behindDoc="0" locked="0" layoutInCell="1" allowOverlap="1" wp14:anchorId="2951B2D8" wp14:editId="05855663">
                <wp:simplePos x="0" y="0"/>
                <wp:positionH relativeFrom="column">
                  <wp:posOffset>3114675</wp:posOffset>
                </wp:positionH>
                <wp:positionV relativeFrom="paragraph">
                  <wp:posOffset>114300</wp:posOffset>
                </wp:positionV>
                <wp:extent cx="895350" cy="180975"/>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B385C5" id="Rectangle 1" o:spid="_x0000_s1026" style="position:absolute;margin-left:245.25pt;margin-top:9pt;width:7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"/>
            </w:pict>
          </mc:Fallback>
        </mc:AlternateContent>
      </w:r>
    </w:p>
    <w:p w14:paraId="69C147D8" w14:textId="77777777" w:rsidR="00E96B61" w:rsidRDefault="00E96B61" w:rsidP="4BDD96F5">
      <w:pPr>
        <w:spacing w:after="0" w:line="240" w:lineRule="auto"/>
        <w:rPr>
          <w:rFonts w:eastAsiaTheme="minorEastAsia"/>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36EE1D4F" w14:textId="77777777" w:rsidR="00E96B61" w:rsidRDefault="00E96B61" w:rsidP="4BDD96F5">
      <w:pPr>
        <w:spacing w:after="0" w:line="240" w:lineRule="auto"/>
        <w:rPr>
          <w:rFonts w:eastAsiaTheme="minorEastAsia"/>
          <w:b/>
          <w:bCs/>
        </w:rPr>
      </w:pPr>
    </w:p>
    <w:p w14:paraId="67E7327E" w14:textId="77777777" w:rsidR="00E96B61" w:rsidRDefault="00E96B61" w:rsidP="4BDD96F5">
      <w:pPr>
        <w:spacing w:after="0" w:line="240" w:lineRule="auto"/>
        <w:rPr>
          <w:rFonts w:eastAsiaTheme="minorEastAsia"/>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2B8900F6" w14:textId="77777777" w:rsidR="00E96B61" w:rsidRPr="00D70E65" w:rsidRDefault="00E96B61" w:rsidP="4BDD96F5">
      <w:pPr>
        <w:spacing w:after="0" w:line="240" w:lineRule="auto"/>
        <w:rPr>
          <w:rFonts w:eastAsiaTheme="minorEastAsia"/>
          <w:b/>
          <w:bCs/>
        </w:rPr>
      </w:pPr>
    </w:p>
    <w:p w14:paraId="41F6BA81" w14:textId="77777777" w:rsidR="00E96B61" w:rsidRPr="00416573" w:rsidRDefault="00E96B61" w:rsidP="4BDD96F5">
      <w:pPr>
        <w:spacing w:after="0" w:line="240" w:lineRule="auto"/>
        <w:rPr>
          <w:rFonts w:eastAsiaTheme="minorEastAsia"/>
          <w:b/>
          <w:bCs/>
        </w:rPr>
      </w:pPr>
    </w:p>
    <w:p w14:paraId="315DB83D" w14:textId="77777777" w:rsidR="00E96B61" w:rsidRPr="00416573" w:rsidRDefault="00E96B61" w:rsidP="4BDD96F5">
      <w:pPr>
        <w:spacing w:after="0" w:line="240" w:lineRule="auto"/>
        <w:rPr>
          <w:rFonts w:eastAsiaTheme="minorEastAsia"/>
          <w:b/>
          <w:bCs/>
        </w:rPr>
      </w:pPr>
    </w:p>
    <w:p w14:paraId="7371B9AC" w14:textId="77777777" w:rsidR="00E96B61" w:rsidRPr="00416573" w:rsidRDefault="00E96B61" w:rsidP="4BDD96F5">
      <w:pPr>
        <w:spacing w:after="0" w:line="240" w:lineRule="auto"/>
        <w:rPr>
          <w:rFonts w:eastAsiaTheme="minorEastAsia"/>
          <w:b/>
          <w:bCs/>
        </w:rPr>
      </w:pPr>
    </w:p>
    <w:p w14:paraId="6CED008E" w14:textId="77777777" w:rsidR="00E96B61" w:rsidRPr="00416573" w:rsidRDefault="00E96B61" w:rsidP="4BDD96F5">
      <w:pPr>
        <w:spacing w:after="0" w:line="240" w:lineRule="auto"/>
        <w:rPr>
          <w:rFonts w:eastAsiaTheme="minorEastAsia"/>
          <w:b/>
          <w:bCs/>
        </w:rPr>
      </w:pPr>
    </w:p>
    <w:p w14:paraId="5B3B3834" w14:textId="77777777" w:rsidR="00E96B61" w:rsidRDefault="00E96B61" w:rsidP="4BDD96F5">
      <w:pPr>
        <w:spacing w:after="0" w:line="240" w:lineRule="auto"/>
        <w:rPr>
          <w:rFonts w:eastAsiaTheme="minorEastAsia"/>
          <w:b/>
          <w:bCs/>
        </w:rPr>
      </w:pPr>
      <w:r w:rsidRPr="4BDD96F5">
        <w:rPr>
          <w:rFonts w:eastAsiaTheme="minorEastAsia"/>
          <w:b/>
          <w:bCs/>
        </w:rPr>
        <w:t xml:space="preserve">MENTOR SIGNATURE: ___________________________     </w:t>
      </w:r>
    </w:p>
    <w:p w14:paraId="09E7FD08" w14:textId="77777777" w:rsidR="00E96B61" w:rsidRDefault="00E96B61" w:rsidP="4BDD96F5">
      <w:pPr>
        <w:spacing w:after="0" w:line="240" w:lineRule="auto"/>
        <w:rPr>
          <w:rFonts w:eastAsiaTheme="minorEastAsia"/>
          <w:b/>
          <w:bCs/>
        </w:rPr>
      </w:pPr>
    </w:p>
    <w:p w14:paraId="23E2E317" w14:textId="77777777" w:rsidR="00E96B61" w:rsidRDefault="00E96B61" w:rsidP="4BDD96F5">
      <w:pPr>
        <w:spacing w:after="0" w:line="240" w:lineRule="auto"/>
        <w:rPr>
          <w:rFonts w:eastAsiaTheme="minorEastAsia"/>
          <w:b/>
          <w:bCs/>
        </w:rPr>
      </w:pPr>
      <w:r w:rsidRPr="4BDD96F5">
        <w:rPr>
          <w:rFonts w:eastAsiaTheme="minorEastAsia"/>
          <w:b/>
          <w:bCs/>
        </w:rPr>
        <w:t xml:space="preserve">COMMITTEE ASSIGNED GRADE: _________    </w:t>
      </w:r>
    </w:p>
    <w:p w14:paraId="522EB243" w14:textId="77777777" w:rsidR="00E96B61" w:rsidRDefault="00E96B61" w:rsidP="4BDD96F5">
      <w:pPr>
        <w:spacing w:after="0" w:line="240" w:lineRule="auto"/>
        <w:rPr>
          <w:rFonts w:eastAsiaTheme="minorEastAsia"/>
          <w:b/>
          <w:bCs/>
        </w:rPr>
      </w:pPr>
    </w:p>
    <w:p w14:paraId="64798410" w14:textId="77777777" w:rsidR="00E96B61" w:rsidRPr="00D70E65" w:rsidRDefault="00E96B61" w:rsidP="4BDD96F5">
      <w:pPr>
        <w:spacing w:after="0" w:line="240" w:lineRule="auto"/>
        <w:rPr>
          <w:rFonts w:eastAsiaTheme="minorEastAsia"/>
          <w:b/>
          <w:bCs/>
        </w:rPr>
      </w:pPr>
      <w:r w:rsidRPr="4BDD96F5">
        <w:rPr>
          <w:rFonts w:eastAsiaTheme="minorEastAsia"/>
          <w:b/>
          <w:bCs/>
          <w:caps/>
        </w:rPr>
        <w:t>Date</w:t>
      </w:r>
      <w:r w:rsidRPr="4BDD96F5">
        <w:rPr>
          <w:rFonts w:eastAsiaTheme="minorEastAsia"/>
          <w:b/>
          <w:bCs/>
        </w:rPr>
        <w:t>: _______________</w:t>
      </w:r>
    </w:p>
    <w:p w14:paraId="24CC3DD8" w14:textId="77777777" w:rsidR="00E96B61" w:rsidRDefault="00E96B61" w:rsidP="4BDD96F5">
      <w:pPr>
        <w:rPr>
          <w:rFonts w:eastAsiaTheme="minorEastAsia"/>
          <w:b/>
          <w:bCs/>
          <w:sz w:val="28"/>
          <w:szCs w:val="28"/>
        </w:rPr>
      </w:pPr>
      <w:r w:rsidRPr="4BDD96F5">
        <w:rPr>
          <w:rFonts w:eastAsiaTheme="minorEastAsia"/>
          <w:b/>
          <w:bCs/>
          <w:sz w:val="28"/>
          <w:szCs w:val="28"/>
        </w:rPr>
        <w:br w:type="page"/>
      </w:r>
    </w:p>
    <w:p w14:paraId="4A6D4DC0" w14:textId="2FB78514" w:rsidR="00E96B61" w:rsidRPr="00DE7CCC" w:rsidRDefault="00E96B61" w:rsidP="4BDD96F5">
      <w:pPr>
        <w:spacing w:after="0" w:line="240" w:lineRule="auto"/>
        <w:jc w:val="center"/>
        <w:rPr>
          <w:rFonts w:eastAsiaTheme="minorEastAsia"/>
          <w:b/>
          <w:bCs/>
          <w:sz w:val="28"/>
          <w:szCs w:val="28"/>
        </w:rPr>
      </w:pPr>
      <w:r w:rsidRPr="4BDD96F5">
        <w:rPr>
          <w:rFonts w:eastAsiaTheme="minorEastAsia"/>
          <w:b/>
          <w:bCs/>
          <w:sz w:val="28"/>
          <w:szCs w:val="28"/>
        </w:rPr>
        <w:lastRenderedPageBreak/>
        <w:t>Committee Meeting Evaluation Rubric</w:t>
      </w:r>
    </w:p>
    <w:p w14:paraId="5E4CA720" w14:textId="77777777" w:rsidR="00E96B61" w:rsidRPr="00DE7CCC" w:rsidRDefault="00E96B61" w:rsidP="4BDD96F5">
      <w:pPr>
        <w:spacing w:after="0" w:line="240" w:lineRule="auto"/>
        <w:jc w:val="center"/>
        <w:rPr>
          <w:rFonts w:eastAsiaTheme="minorEastAsia"/>
          <w:b/>
          <w:bCs/>
          <w:sz w:val="28"/>
          <w:szCs w:val="28"/>
        </w:rPr>
      </w:pPr>
      <w:r w:rsidRPr="4BDD96F5">
        <w:rPr>
          <w:rFonts w:eastAsiaTheme="minorEastAsia"/>
          <w:b/>
          <w:bCs/>
          <w:sz w:val="28"/>
          <w:szCs w:val="28"/>
        </w:rPr>
        <w:t>Graduate Student Learning Outcome (GSLO) Comprehensive Assessment</w:t>
      </w:r>
    </w:p>
    <w:p w14:paraId="49A51539" w14:textId="6E724A0F" w:rsidR="00E96B61" w:rsidRPr="00DE7CCC" w:rsidRDefault="00E96B61" w:rsidP="4BDD96F5">
      <w:pPr>
        <w:spacing w:after="0" w:line="240" w:lineRule="auto"/>
        <w:jc w:val="center"/>
        <w:rPr>
          <w:rFonts w:eastAsiaTheme="minorEastAsia"/>
          <w:b/>
          <w:bCs/>
          <w:sz w:val="28"/>
          <w:szCs w:val="28"/>
        </w:rPr>
      </w:pPr>
      <w:r w:rsidRPr="4BDD96F5">
        <w:rPr>
          <w:rFonts w:eastAsiaTheme="minorEastAsia"/>
          <w:b/>
          <w:bCs/>
          <w:sz w:val="28"/>
          <w:szCs w:val="28"/>
        </w:rPr>
        <w:t>Microbiology &amp; Immunology Program at IUPUI</w:t>
      </w:r>
    </w:p>
    <w:p w14:paraId="1684E57A" w14:textId="77777777" w:rsidR="00DF07BD" w:rsidRDefault="00DF07BD" w:rsidP="4BDD96F5">
      <w:pPr>
        <w:spacing w:after="0" w:line="240" w:lineRule="auto"/>
        <w:rPr>
          <w:rFonts w:eastAsiaTheme="minorEastAsia"/>
        </w:rPr>
      </w:pPr>
    </w:p>
    <w:p w14:paraId="5D2BF5E2" w14:textId="4BABBD2B" w:rsidR="00E96B61" w:rsidRDefault="00E96B61" w:rsidP="4BDD96F5">
      <w:pPr>
        <w:spacing w:after="0" w:line="240" w:lineRule="auto"/>
        <w:rPr>
          <w:rFonts w:eastAsiaTheme="minorEastAsia"/>
        </w:rPr>
      </w:pPr>
      <w:r w:rsidRPr="4BDD96F5">
        <w:rPr>
          <w:rFonts w:eastAsiaTheme="minorEastAsia"/>
        </w:rPr>
        <w:t>Student:</w:t>
      </w:r>
    </w:p>
    <w:tbl>
      <w:tblPr>
        <w:tblStyle w:val="TableGrid"/>
        <w:tblW w:w="0" w:type="auto"/>
        <w:tblLook w:val="04A0" w:firstRow="1" w:lastRow="0" w:firstColumn="1" w:lastColumn="0" w:noHBand="0" w:noVBand="1"/>
      </w:tblPr>
      <w:tblGrid>
        <w:gridCol w:w="2686"/>
        <w:gridCol w:w="2672"/>
        <w:gridCol w:w="1611"/>
        <w:gridCol w:w="1508"/>
        <w:gridCol w:w="1531"/>
      </w:tblGrid>
      <w:tr w:rsidR="00E96B61" w14:paraId="7F723260" w14:textId="77777777" w:rsidTr="4BDD96F5">
        <w:tc>
          <w:tcPr>
            <w:tcW w:w="2761" w:type="dxa"/>
          </w:tcPr>
          <w:p w14:paraId="7A84D88F" w14:textId="77777777" w:rsidR="00E96B61" w:rsidRDefault="00E96B61" w:rsidP="4BDD96F5">
            <w:pPr>
              <w:rPr>
                <w:rFonts w:eastAsiaTheme="minorEastAsia"/>
              </w:rPr>
            </w:pPr>
            <w:r w:rsidRPr="4BDD96F5">
              <w:rPr>
                <w:rFonts w:eastAsiaTheme="minorEastAsia"/>
              </w:rPr>
              <w:t>GSLO</w:t>
            </w:r>
          </w:p>
        </w:tc>
        <w:tc>
          <w:tcPr>
            <w:tcW w:w="2837" w:type="dxa"/>
          </w:tcPr>
          <w:p w14:paraId="5574D0A5" w14:textId="77777777" w:rsidR="00E96B61" w:rsidRDefault="00E96B61" w:rsidP="4BDD96F5">
            <w:pPr>
              <w:rPr>
                <w:rFonts w:eastAsiaTheme="minorEastAsia"/>
              </w:rPr>
            </w:pPr>
            <w:r w:rsidRPr="4BDD96F5">
              <w:rPr>
                <w:rFonts w:eastAsiaTheme="minorEastAsia"/>
              </w:rPr>
              <w:t>Expectation</w:t>
            </w:r>
          </w:p>
        </w:tc>
        <w:tc>
          <w:tcPr>
            <w:tcW w:w="1620" w:type="dxa"/>
          </w:tcPr>
          <w:p w14:paraId="7D753CF4" w14:textId="77777777" w:rsidR="00E96B61" w:rsidRDefault="00E96B61" w:rsidP="4BDD96F5">
            <w:pPr>
              <w:rPr>
                <w:rFonts w:eastAsiaTheme="minorEastAsia"/>
              </w:rPr>
            </w:pPr>
            <w:r w:rsidRPr="4BDD96F5">
              <w:rPr>
                <w:rFonts w:eastAsiaTheme="minorEastAsia"/>
              </w:rPr>
              <w:t>Does not meet expectations (unacceptable)</w:t>
            </w:r>
          </w:p>
        </w:tc>
        <w:tc>
          <w:tcPr>
            <w:tcW w:w="1530" w:type="dxa"/>
          </w:tcPr>
          <w:p w14:paraId="15B055E1" w14:textId="77777777" w:rsidR="00E96B61" w:rsidRDefault="00E96B61" w:rsidP="4BDD96F5">
            <w:pPr>
              <w:rPr>
                <w:rFonts w:eastAsiaTheme="minorEastAsia"/>
              </w:rPr>
            </w:pPr>
            <w:r w:rsidRPr="4BDD96F5">
              <w:rPr>
                <w:rFonts w:eastAsiaTheme="minorEastAsia"/>
              </w:rPr>
              <w:t>Meets expectations (acceptable)</w:t>
            </w:r>
          </w:p>
        </w:tc>
        <w:tc>
          <w:tcPr>
            <w:tcW w:w="1548" w:type="dxa"/>
          </w:tcPr>
          <w:p w14:paraId="28DB4852" w14:textId="77777777" w:rsidR="00E96B61" w:rsidRDefault="00E96B61" w:rsidP="4BDD96F5">
            <w:pPr>
              <w:rPr>
                <w:rFonts w:eastAsiaTheme="minorEastAsia"/>
              </w:rPr>
            </w:pPr>
            <w:r w:rsidRPr="4BDD96F5">
              <w:rPr>
                <w:rFonts w:eastAsiaTheme="minorEastAsia"/>
              </w:rPr>
              <w:t>Exceeds expectations (outstanding)</w:t>
            </w:r>
          </w:p>
        </w:tc>
      </w:tr>
      <w:tr w:rsidR="00E96B61" w14:paraId="12641E4A" w14:textId="77777777" w:rsidTr="4BDD96F5">
        <w:tc>
          <w:tcPr>
            <w:tcW w:w="2761" w:type="dxa"/>
            <w:shd w:val="clear" w:color="auto" w:fill="D9D9D9" w:themeFill="background1" w:themeFillShade="D9"/>
          </w:tcPr>
          <w:p w14:paraId="5B037CBE" w14:textId="77777777" w:rsidR="00E96B61" w:rsidRDefault="00E96B61" w:rsidP="4BDD96F5">
            <w:pPr>
              <w:rPr>
                <w:rFonts w:eastAsiaTheme="minorEastAsia"/>
              </w:rPr>
            </w:pPr>
            <w:r w:rsidRPr="4BDD96F5">
              <w:rPr>
                <w:rFonts w:eastAsiaTheme="minorEastAsia"/>
              </w:rPr>
              <w:t>Knowledge and skills</w:t>
            </w:r>
          </w:p>
        </w:tc>
        <w:tc>
          <w:tcPr>
            <w:tcW w:w="2837" w:type="dxa"/>
          </w:tcPr>
          <w:p w14:paraId="2FD56635" w14:textId="77777777" w:rsidR="00E96B61" w:rsidRDefault="00E96B61" w:rsidP="4BDD96F5">
            <w:pPr>
              <w:rPr>
                <w:rFonts w:eastAsiaTheme="minorEastAsia"/>
              </w:rPr>
            </w:pPr>
          </w:p>
        </w:tc>
        <w:tc>
          <w:tcPr>
            <w:tcW w:w="1620" w:type="dxa"/>
          </w:tcPr>
          <w:p w14:paraId="28BEC949" w14:textId="77777777" w:rsidR="00E96B61" w:rsidRDefault="00E96B61" w:rsidP="4BDD96F5">
            <w:pPr>
              <w:rPr>
                <w:rFonts w:eastAsiaTheme="minorEastAsia"/>
              </w:rPr>
            </w:pPr>
          </w:p>
        </w:tc>
        <w:tc>
          <w:tcPr>
            <w:tcW w:w="1530" w:type="dxa"/>
          </w:tcPr>
          <w:p w14:paraId="3A3CBAAE" w14:textId="77777777" w:rsidR="00E96B61" w:rsidRDefault="00E96B61" w:rsidP="4BDD96F5">
            <w:pPr>
              <w:rPr>
                <w:rFonts w:eastAsiaTheme="minorEastAsia"/>
              </w:rPr>
            </w:pPr>
          </w:p>
        </w:tc>
        <w:tc>
          <w:tcPr>
            <w:tcW w:w="1548" w:type="dxa"/>
          </w:tcPr>
          <w:p w14:paraId="46D271CA" w14:textId="77777777" w:rsidR="00E96B61" w:rsidRDefault="00E96B61" w:rsidP="4BDD96F5">
            <w:pPr>
              <w:rPr>
                <w:rFonts w:eastAsiaTheme="minorEastAsia"/>
              </w:rPr>
            </w:pPr>
          </w:p>
        </w:tc>
      </w:tr>
      <w:tr w:rsidR="00E96B61" w14:paraId="54130D15" w14:textId="77777777" w:rsidTr="4BDD96F5">
        <w:tc>
          <w:tcPr>
            <w:tcW w:w="2761" w:type="dxa"/>
          </w:tcPr>
          <w:p w14:paraId="25EAB06F" w14:textId="77777777" w:rsidR="00E96B61" w:rsidRDefault="00E96B61" w:rsidP="4BDD96F5">
            <w:pPr>
              <w:rPr>
                <w:rFonts w:eastAsiaTheme="minorEastAsia"/>
              </w:rPr>
            </w:pPr>
            <w:r w:rsidRPr="4BDD96F5">
              <w:rPr>
                <w:rFonts w:eastAsiaTheme="minorEastAsia"/>
              </w:rPr>
              <w:t xml:space="preserve">   Literature review</w:t>
            </w:r>
          </w:p>
        </w:tc>
        <w:tc>
          <w:tcPr>
            <w:tcW w:w="2837" w:type="dxa"/>
          </w:tcPr>
          <w:p w14:paraId="377F6AF7" w14:textId="77777777" w:rsidR="00E96B61" w:rsidRDefault="00E96B61" w:rsidP="4BDD96F5">
            <w:pPr>
              <w:rPr>
                <w:rFonts w:eastAsiaTheme="minorEastAsia"/>
              </w:rPr>
            </w:pPr>
            <w:r w:rsidRPr="4BDD96F5">
              <w:rPr>
                <w:rFonts w:eastAsiaTheme="minorEastAsia"/>
              </w:rPr>
              <w:t>Demonstrates comprehensive knowledge of current research in field</w:t>
            </w:r>
          </w:p>
        </w:tc>
        <w:tc>
          <w:tcPr>
            <w:tcW w:w="1620" w:type="dxa"/>
          </w:tcPr>
          <w:p w14:paraId="2E375B00" w14:textId="77777777" w:rsidR="00E96B61" w:rsidRDefault="00E96B61" w:rsidP="4BDD96F5">
            <w:pPr>
              <w:rPr>
                <w:rFonts w:eastAsiaTheme="minorEastAsia"/>
              </w:rPr>
            </w:pPr>
          </w:p>
        </w:tc>
        <w:tc>
          <w:tcPr>
            <w:tcW w:w="1530" w:type="dxa"/>
          </w:tcPr>
          <w:p w14:paraId="1CAADD9A" w14:textId="77777777" w:rsidR="00E96B61" w:rsidRDefault="00E96B61" w:rsidP="4BDD96F5">
            <w:pPr>
              <w:rPr>
                <w:rFonts w:eastAsiaTheme="minorEastAsia"/>
              </w:rPr>
            </w:pPr>
          </w:p>
        </w:tc>
        <w:tc>
          <w:tcPr>
            <w:tcW w:w="1548" w:type="dxa"/>
          </w:tcPr>
          <w:p w14:paraId="6204252D" w14:textId="77777777" w:rsidR="00E96B61" w:rsidRDefault="00E96B61" w:rsidP="4BDD96F5">
            <w:pPr>
              <w:rPr>
                <w:rFonts w:eastAsiaTheme="minorEastAsia"/>
              </w:rPr>
            </w:pPr>
          </w:p>
        </w:tc>
      </w:tr>
      <w:tr w:rsidR="00E96B61" w14:paraId="6299462B" w14:textId="77777777" w:rsidTr="4BDD96F5">
        <w:tc>
          <w:tcPr>
            <w:tcW w:w="2761" w:type="dxa"/>
          </w:tcPr>
          <w:p w14:paraId="79E9C162" w14:textId="77777777" w:rsidR="00E96B61" w:rsidRDefault="00E96B61" w:rsidP="4BDD96F5">
            <w:pPr>
              <w:rPr>
                <w:rFonts w:eastAsiaTheme="minorEastAsia"/>
              </w:rPr>
            </w:pPr>
            <w:r w:rsidRPr="4BDD96F5">
              <w:rPr>
                <w:rFonts w:eastAsiaTheme="minorEastAsia"/>
              </w:rPr>
              <w:t xml:space="preserve">   Hypothesis/objectives</w:t>
            </w:r>
          </w:p>
        </w:tc>
        <w:tc>
          <w:tcPr>
            <w:tcW w:w="2837" w:type="dxa"/>
          </w:tcPr>
          <w:p w14:paraId="17ACB5E1" w14:textId="77777777" w:rsidR="00E96B61" w:rsidRDefault="00E96B61" w:rsidP="4BDD96F5">
            <w:pPr>
              <w:rPr>
                <w:rFonts w:eastAsiaTheme="minorEastAsia"/>
              </w:rPr>
            </w:pPr>
            <w:r w:rsidRPr="4BDD96F5">
              <w:rPr>
                <w:rFonts w:eastAsiaTheme="minorEastAsia"/>
              </w:rPr>
              <w:t>Generates viable research question and a testable hypothesis</w:t>
            </w:r>
          </w:p>
        </w:tc>
        <w:tc>
          <w:tcPr>
            <w:tcW w:w="1620" w:type="dxa"/>
          </w:tcPr>
          <w:p w14:paraId="57CA3428" w14:textId="77777777" w:rsidR="00E96B61" w:rsidRDefault="00E96B61" w:rsidP="4BDD96F5">
            <w:pPr>
              <w:rPr>
                <w:rFonts w:eastAsiaTheme="minorEastAsia"/>
              </w:rPr>
            </w:pPr>
          </w:p>
        </w:tc>
        <w:tc>
          <w:tcPr>
            <w:tcW w:w="1530" w:type="dxa"/>
          </w:tcPr>
          <w:p w14:paraId="033FBDF3" w14:textId="77777777" w:rsidR="00E96B61" w:rsidRDefault="00E96B61" w:rsidP="4BDD96F5">
            <w:pPr>
              <w:rPr>
                <w:rFonts w:eastAsiaTheme="minorEastAsia"/>
              </w:rPr>
            </w:pPr>
          </w:p>
        </w:tc>
        <w:tc>
          <w:tcPr>
            <w:tcW w:w="1548" w:type="dxa"/>
          </w:tcPr>
          <w:p w14:paraId="3F66B778" w14:textId="77777777" w:rsidR="00E96B61" w:rsidRDefault="00E96B61" w:rsidP="4BDD96F5">
            <w:pPr>
              <w:rPr>
                <w:rFonts w:eastAsiaTheme="minorEastAsia"/>
              </w:rPr>
            </w:pPr>
          </w:p>
        </w:tc>
      </w:tr>
      <w:tr w:rsidR="00E96B61" w14:paraId="10587A35" w14:textId="77777777" w:rsidTr="4BDD96F5">
        <w:tc>
          <w:tcPr>
            <w:tcW w:w="2761" w:type="dxa"/>
          </w:tcPr>
          <w:p w14:paraId="2D25CCB8" w14:textId="77777777" w:rsidR="00E96B61" w:rsidRDefault="00E96B61" w:rsidP="4BDD96F5">
            <w:pPr>
              <w:rPr>
                <w:rFonts w:eastAsiaTheme="minorEastAsia"/>
              </w:rPr>
            </w:pPr>
            <w:r w:rsidRPr="4BDD96F5">
              <w:rPr>
                <w:rFonts w:eastAsiaTheme="minorEastAsia"/>
              </w:rPr>
              <w:t xml:space="preserve">   Evidence of original work</w:t>
            </w:r>
          </w:p>
        </w:tc>
        <w:tc>
          <w:tcPr>
            <w:tcW w:w="2837" w:type="dxa"/>
          </w:tcPr>
          <w:p w14:paraId="1E2B744E" w14:textId="77777777" w:rsidR="00E96B61" w:rsidRDefault="00E96B61" w:rsidP="4BDD96F5">
            <w:pPr>
              <w:rPr>
                <w:rFonts w:eastAsiaTheme="minorEastAsia"/>
              </w:rPr>
            </w:pPr>
            <w:r w:rsidRPr="4BDD96F5">
              <w:rPr>
                <w:rFonts w:eastAsiaTheme="minorEastAsia"/>
              </w:rPr>
              <w:t>Literature search supports that research is original</w:t>
            </w:r>
          </w:p>
        </w:tc>
        <w:tc>
          <w:tcPr>
            <w:tcW w:w="1620" w:type="dxa"/>
          </w:tcPr>
          <w:p w14:paraId="0419966D" w14:textId="77777777" w:rsidR="00E96B61" w:rsidRDefault="00E96B61" w:rsidP="4BDD96F5">
            <w:pPr>
              <w:rPr>
                <w:rFonts w:eastAsiaTheme="minorEastAsia"/>
              </w:rPr>
            </w:pPr>
          </w:p>
        </w:tc>
        <w:tc>
          <w:tcPr>
            <w:tcW w:w="1530" w:type="dxa"/>
          </w:tcPr>
          <w:p w14:paraId="64AC8F04" w14:textId="77777777" w:rsidR="00E96B61" w:rsidRDefault="00E96B61" w:rsidP="4BDD96F5">
            <w:pPr>
              <w:rPr>
                <w:rFonts w:eastAsiaTheme="minorEastAsia"/>
              </w:rPr>
            </w:pPr>
          </w:p>
        </w:tc>
        <w:tc>
          <w:tcPr>
            <w:tcW w:w="1548" w:type="dxa"/>
          </w:tcPr>
          <w:p w14:paraId="4AF767DE" w14:textId="77777777" w:rsidR="00E96B61" w:rsidRDefault="00E96B61" w:rsidP="4BDD96F5">
            <w:pPr>
              <w:rPr>
                <w:rFonts w:eastAsiaTheme="minorEastAsia"/>
              </w:rPr>
            </w:pPr>
          </w:p>
        </w:tc>
      </w:tr>
      <w:tr w:rsidR="00E96B61" w14:paraId="2995E618" w14:textId="77777777" w:rsidTr="4BDD96F5">
        <w:tc>
          <w:tcPr>
            <w:tcW w:w="2761" w:type="dxa"/>
          </w:tcPr>
          <w:p w14:paraId="2D54EC77" w14:textId="77777777" w:rsidR="00E96B61" w:rsidRDefault="00E96B61" w:rsidP="4BDD96F5">
            <w:pPr>
              <w:rPr>
                <w:rFonts w:eastAsiaTheme="minorEastAsia"/>
              </w:rPr>
            </w:pPr>
            <w:r w:rsidRPr="4BDD96F5">
              <w:rPr>
                <w:rFonts w:eastAsiaTheme="minorEastAsia"/>
              </w:rPr>
              <w:t xml:space="preserve">   Research methods</w:t>
            </w:r>
          </w:p>
        </w:tc>
        <w:tc>
          <w:tcPr>
            <w:tcW w:w="2837" w:type="dxa"/>
          </w:tcPr>
          <w:p w14:paraId="2E006753" w14:textId="77777777" w:rsidR="00E96B61" w:rsidRDefault="00E96B61" w:rsidP="4BDD96F5">
            <w:pPr>
              <w:rPr>
                <w:rFonts w:eastAsiaTheme="minorEastAsia"/>
              </w:rPr>
            </w:pPr>
            <w:r w:rsidRPr="4BDD96F5">
              <w:rPr>
                <w:rFonts w:eastAsiaTheme="minorEastAsia"/>
              </w:rPr>
              <w:t>Applies appropriate research methods to address hypothesis</w:t>
            </w:r>
          </w:p>
        </w:tc>
        <w:tc>
          <w:tcPr>
            <w:tcW w:w="1620" w:type="dxa"/>
          </w:tcPr>
          <w:p w14:paraId="6088A9AD" w14:textId="77777777" w:rsidR="00E96B61" w:rsidRDefault="00E96B61" w:rsidP="4BDD96F5">
            <w:pPr>
              <w:rPr>
                <w:rFonts w:eastAsiaTheme="minorEastAsia"/>
              </w:rPr>
            </w:pPr>
          </w:p>
        </w:tc>
        <w:tc>
          <w:tcPr>
            <w:tcW w:w="1530" w:type="dxa"/>
          </w:tcPr>
          <w:p w14:paraId="75E23978" w14:textId="77777777" w:rsidR="00E96B61" w:rsidRDefault="00E96B61" w:rsidP="4BDD96F5">
            <w:pPr>
              <w:rPr>
                <w:rFonts w:eastAsiaTheme="minorEastAsia"/>
              </w:rPr>
            </w:pPr>
          </w:p>
        </w:tc>
        <w:tc>
          <w:tcPr>
            <w:tcW w:w="1548" w:type="dxa"/>
          </w:tcPr>
          <w:p w14:paraId="02C3B8D1" w14:textId="77777777" w:rsidR="00E96B61" w:rsidRDefault="00E96B61" w:rsidP="4BDD96F5">
            <w:pPr>
              <w:rPr>
                <w:rFonts w:eastAsiaTheme="minorEastAsia"/>
              </w:rPr>
            </w:pPr>
          </w:p>
        </w:tc>
      </w:tr>
      <w:tr w:rsidR="00E96B61" w14:paraId="5225AF81" w14:textId="77777777" w:rsidTr="4BDD96F5">
        <w:tc>
          <w:tcPr>
            <w:tcW w:w="2761" w:type="dxa"/>
            <w:shd w:val="clear" w:color="auto" w:fill="D9D9D9" w:themeFill="background1" w:themeFillShade="D9"/>
          </w:tcPr>
          <w:p w14:paraId="76A8FB16" w14:textId="77777777" w:rsidR="00E96B61" w:rsidRDefault="00E96B61" w:rsidP="4BDD96F5">
            <w:pPr>
              <w:rPr>
                <w:rFonts w:eastAsiaTheme="minorEastAsia"/>
              </w:rPr>
            </w:pPr>
            <w:r w:rsidRPr="4BDD96F5">
              <w:rPr>
                <w:rFonts w:eastAsiaTheme="minorEastAsia"/>
              </w:rPr>
              <w:t>Communication</w:t>
            </w:r>
          </w:p>
        </w:tc>
        <w:tc>
          <w:tcPr>
            <w:tcW w:w="2837" w:type="dxa"/>
          </w:tcPr>
          <w:p w14:paraId="4BB58010" w14:textId="77777777" w:rsidR="00E96B61" w:rsidRDefault="00E96B61" w:rsidP="4BDD96F5">
            <w:pPr>
              <w:rPr>
                <w:rFonts w:eastAsiaTheme="minorEastAsia"/>
              </w:rPr>
            </w:pPr>
          </w:p>
        </w:tc>
        <w:tc>
          <w:tcPr>
            <w:tcW w:w="1620" w:type="dxa"/>
          </w:tcPr>
          <w:p w14:paraId="0CFED66F" w14:textId="77777777" w:rsidR="00E96B61" w:rsidRDefault="00E96B61" w:rsidP="4BDD96F5">
            <w:pPr>
              <w:rPr>
                <w:rFonts w:eastAsiaTheme="minorEastAsia"/>
              </w:rPr>
            </w:pPr>
          </w:p>
        </w:tc>
        <w:tc>
          <w:tcPr>
            <w:tcW w:w="1530" w:type="dxa"/>
          </w:tcPr>
          <w:p w14:paraId="27751407" w14:textId="77777777" w:rsidR="00E96B61" w:rsidRDefault="00E96B61" w:rsidP="4BDD96F5">
            <w:pPr>
              <w:rPr>
                <w:rFonts w:eastAsiaTheme="minorEastAsia"/>
              </w:rPr>
            </w:pPr>
          </w:p>
        </w:tc>
        <w:tc>
          <w:tcPr>
            <w:tcW w:w="1548" w:type="dxa"/>
          </w:tcPr>
          <w:p w14:paraId="518E10C1" w14:textId="77777777" w:rsidR="00E96B61" w:rsidRDefault="00E96B61" w:rsidP="4BDD96F5">
            <w:pPr>
              <w:rPr>
                <w:rFonts w:eastAsiaTheme="minorEastAsia"/>
              </w:rPr>
            </w:pPr>
          </w:p>
        </w:tc>
      </w:tr>
      <w:tr w:rsidR="00E96B61" w14:paraId="05BCE1BF" w14:textId="77777777" w:rsidTr="4BDD96F5">
        <w:tc>
          <w:tcPr>
            <w:tcW w:w="2761" w:type="dxa"/>
          </w:tcPr>
          <w:p w14:paraId="0ACAB737" w14:textId="77777777" w:rsidR="00E96B61" w:rsidRDefault="00E96B61" w:rsidP="4BDD96F5">
            <w:pPr>
              <w:rPr>
                <w:rFonts w:eastAsiaTheme="minorEastAsia"/>
              </w:rPr>
            </w:pPr>
            <w:r w:rsidRPr="4BDD96F5">
              <w:rPr>
                <w:rFonts w:eastAsiaTheme="minorEastAsia"/>
              </w:rPr>
              <w:t xml:space="preserve">   Data/Progress </w:t>
            </w:r>
            <w:proofErr w:type="gramStart"/>
            <w:r w:rsidRPr="4BDD96F5">
              <w:rPr>
                <w:rFonts w:eastAsiaTheme="minorEastAsia"/>
              </w:rPr>
              <w:t>&amp;  Presentation</w:t>
            </w:r>
            <w:proofErr w:type="gramEnd"/>
          </w:p>
        </w:tc>
        <w:tc>
          <w:tcPr>
            <w:tcW w:w="2837" w:type="dxa"/>
          </w:tcPr>
          <w:p w14:paraId="1DE37A2C" w14:textId="77777777" w:rsidR="00E96B61" w:rsidRDefault="00E96B61" w:rsidP="4BDD96F5">
            <w:pPr>
              <w:rPr>
                <w:rFonts w:eastAsiaTheme="minorEastAsia"/>
              </w:rPr>
            </w:pPr>
            <w:r w:rsidRPr="4BDD96F5">
              <w:rPr>
                <w:rFonts w:eastAsiaTheme="minorEastAsia"/>
              </w:rPr>
              <w:t>Graphic presentation of research is clear and allows conclusions to be drawn</w:t>
            </w:r>
          </w:p>
        </w:tc>
        <w:tc>
          <w:tcPr>
            <w:tcW w:w="1620" w:type="dxa"/>
          </w:tcPr>
          <w:p w14:paraId="3AD29E82" w14:textId="77777777" w:rsidR="00E96B61" w:rsidRDefault="00E96B61" w:rsidP="4BDD96F5">
            <w:pPr>
              <w:rPr>
                <w:rFonts w:eastAsiaTheme="minorEastAsia"/>
              </w:rPr>
            </w:pPr>
          </w:p>
        </w:tc>
        <w:tc>
          <w:tcPr>
            <w:tcW w:w="1530" w:type="dxa"/>
          </w:tcPr>
          <w:p w14:paraId="3D17C7BB" w14:textId="77777777" w:rsidR="00E96B61" w:rsidRDefault="00E96B61" w:rsidP="4BDD96F5">
            <w:pPr>
              <w:rPr>
                <w:rFonts w:eastAsiaTheme="minorEastAsia"/>
              </w:rPr>
            </w:pPr>
          </w:p>
        </w:tc>
        <w:tc>
          <w:tcPr>
            <w:tcW w:w="1548" w:type="dxa"/>
          </w:tcPr>
          <w:p w14:paraId="545616FE" w14:textId="77777777" w:rsidR="00E96B61" w:rsidRDefault="00E96B61" w:rsidP="4BDD96F5">
            <w:pPr>
              <w:rPr>
                <w:rFonts w:eastAsiaTheme="minorEastAsia"/>
              </w:rPr>
            </w:pPr>
          </w:p>
        </w:tc>
      </w:tr>
      <w:tr w:rsidR="00E96B61" w14:paraId="7B50DFD6" w14:textId="77777777" w:rsidTr="4BDD96F5">
        <w:tc>
          <w:tcPr>
            <w:tcW w:w="2761" w:type="dxa"/>
          </w:tcPr>
          <w:p w14:paraId="3A2D1D33" w14:textId="77777777" w:rsidR="00E96B61" w:rsidRDefault="00E96B61" w:rsidP="4BDD96F5">
            <w:pPr>
              <w:rPr>
                <w:rFonts w:eastAsiaTheme="minorEastAsia"/>
              </w:rPr>
            </w:pPr>
            <w:r w:rsidRPr="4BDD96F5">
              <w:rPr>
                <w:rFonts w:eastAsiaTheme="minorEastAsia"/>
              </w:rPr>
              <w:t xml:space="preserve">   Oral explanations</w:t>
            </w:r>
          </w:p>
        </w:tc>
        <w:tc>
          <w:tcPr>
            <w:tcW w:w="2837" w:type="dxa"/>
          </w:tcPr>
          <w:p w14:paraId="6FC60BEF" w14:textId="77777777" w:rsidR="00E96B61" w:rsidRDefault="00E96B61" w:rsidP="4BDD96F5">
            <w:pPr>
              <w:rPr>
                <w:rFonts w:eastAsiaTheme="minorEastAsia"/>
              </w:rPr>
            </w:pPr>
            <w:r w:rsidRPr="4BDD96F5">
              <w:rPr>
                <w:rFonts w:eastAsiaTheme="minorEastAsia"/>
              </w:rPr>
              <w:t>Oral explanations are clear and to the point</w:t>
            </w:r>
          </w:p>
        </w:tc>
        <w:tc>
          <w:tcPr>
            <w:tcW w:w="1620" w:type="dxa"/>
          </w:tcPr>
          <w:p w14:paraId="1BC4CAEF" w14:textId="77777777" w:rsidR="00E96B61" w:rsidRDefault="00E96B61" w:rsidP="4BDD96F5">
            <w:pPr>
              <w:rPr>
                <w:rFonts w:eastAsiaTheme="minorEastAsia"/>
              </w:rPr>
            </w:pPr>
          </w:p>
        </w:tc>
        <w:tc>
          <w:tcPr>
            <w:tcW w:w="1530" w:type="dxa"/>
          </w:tcPr>
          <w:p w14:paraId="67A9F715" w14:textId="77777777" w:rsidR="00E96B61" w:rsidRDefault="00E96B61" w:rsidP="4BDD96F5">
            <w:pPr>
              <w:rPr>
                <w:rFonts w:eastAsiaTheme="minorEastAsia"/>
              </w:rPr>
            </w:pPr>
          </w:p>
        </w:tc>
        <w:tc>
          <w:tcPr>
            <w:tcW w:w="1548" w:type="dxa"/>
          </w:tcPr>
          <w:p w14:paraId="7E78CCAC" w14:textId="77777777" w:rsidR="00E96B61" w:rsidRDefault="00E96B61" w:rsidP="4BDD96F5">
            <w:pPr>
              <w:rPr>
                <w:rFonts w:eastAsiaTheme="minorEastAsia"/>
              </w:rPr>
            </w:pPr>
          </w:p>
        </w:tc>
      </w:tr>
      <w:tr w:rsidR="00E96B61" w14:paraId="7E4D9FC8" w14:textId="77777777" w:rsidTr="4BDD96F5">
        <w:tc>
          <w:tcPr>
            <w:tcW w:w="2761" w:type="dxa"/>
            <w:shd w:val="clear" w:color="auto" w:fill="D9D9D9" w:themeFill="background1" w:themeFillShade="D9"/>
          </w:tcPr>
          <w:p w14:paraId="68A81099" w14:textId="77777777" w:rsidR="00E96B61" w:rsidRDefault="00E96B61" w:rsidP="4BDD96F5">
            <w:pPr>
              <w:rPr>
                <w:rFonts w:eastAsiaTheme="minorEastAsia"/>
              </w:rPr>
            </w:pPr>
            <w:r w:rsidRPr="4BDD96F5">
              <w:rPr>
                <w:rFonts w:eastAsiaTheme="minorEastAsia"/>
              </w:rPr>
              <w:t>Critical thinking</w:t>
            </w:r>
          </w:p>
        </w:tc>
        <w:tc>
          <w:tcPr>
            <w:tcW w:w="2837" w:type="dxa"/>
          </w:tcPr>
          <w:p w14:paraId="1291A12A" w14:textId="77777777" w:rsidR="00E96B61" w:rsidRDefault="00E96B61" w:rsidP="4BDD96F5">
            <w:pPr>
              <w:rPr>
                <w:rFonts w:eastAsiaTheme="minorEastAsia"/>
              </w:rPr>
            </w:pPr>
          </w:p>
        </w:tc>
        <w:tc>
          <w:tcPr>
            <w:tcW w:w="1620" w:type="dxa"/>
          </w:tcPr>
          <w:p w14:paraId="77E08B17" w14:textId="77777777" w:rsidR="00E96B61" w:rsidRDefault="00E96B61" w:rsidP="4BDD96F5">
            <w:pPr>
              <w:rPr>
                <w:rFonts w:eastAsiaTheme="minorEastAsia"/>
              </w:rPr>
            </w:pPr>
          </w:p>
        </w:tc>
        <w:tc>
          <w:tcPr>
            <w:tcW w:w="1530" w:type="dxa"/>
          </w:tcPr>
          <w:p w14:paraId="7C44F274" w14:textId="77777777" w:rsidR="00E96B61" w:rsidRDefault="00E96B61" w:rsidP="4BDD96F5">
            <w:pPr>
              <w:rPr>
                <w:rFonts w:eastAsiaTheme="minorEastAsia"/>
              </w:rPr>
            </w:pPr>
          </w:p>
        </w:tc>
        <w:tc>
          <w:tcPr>
            <w:tcW w:w="1548" w:type="dxa"/>
          </w:tcPr>
          <w:p w14:paraId="7C164B24" w14:textId="77777777" w:rsidR="00E96B61" w:rsidRDefault="00E96B61" w:rsidP="4BDD96F5">
            <w:pPr>
              <w:rPr>
                <w:rFonts w:eastAsiaTheme="minorEastAsia"/>
              </w:rPr>
            </w:pPr>
          </w:p>
        </w:tc>
      </w:tr>
      <w:tr w:rsidR="00E96B61" w14:paraId="732C0A9B" w14:textId="77777777" w:rsidTr="4BDD96F5">
        <w:tc>
          <w:tcPr>
            <w:tcW w:w="2761" w:type="dxa"/>
          </w:tcPr>
          <w:p w14:paraId="02F7B7AB" w14:textId="77777777" w:rsidR="00E96B61" w:rsidRDefault="00E96B61" w:rsidP="4BDD96F5">
            <w:pPr>
              <w:rPr>
                <w:rFonts w:eastAsiaTheme="minorEastAsia"/>
              </w:rPr>
            </w:pPr>
            <w:r w:rsidRPr="4BDD96F5">
              <w:rPr>
                <w:rFonts w:eastAsiaTheme="minorEastAsia"/>
              </w:rPr>
              <w:t xml:space="preserve">   Analysis of data</w:t>
            </w:r>
          </w:p>
        </w:tc>
        <w:tc>
          <w:tcPr>
            <w:tcW w:w="2837" w:type="dxa"/>
          </w:tcPr>
          <w:p w14:paraId="744DBFE8" w14:textId="77777777" w:rsidR="00E96B61" w:rsidRDefault="00E96B61" w:rsidP="4BDD96F5">
            <w:pPr>
              <w:rPr>
                <w:rFonts w:eastAsiaTheme="minorEastAsia"/>
              </w:rPr>
            </w:pPr>
            <w:r w:rsidRPr="4BDD96F5">
              <w:rPr>
                <w:rFonts w:eastAsiaTheme="minorEastAsia"/>
              </w:rPr>
              <w:t>Analyses relate to conceptual framework</w:t>
            </w:r>
          </w:p>
        </w:tc>
        <w:tc>
          <w:tcPr>
            <w:tcW w:w="1620" w:type="dxa"/>
          </w:tcPr>
          <w:p w14:paraId="65C82E9A" w14:textId="77777777" w:rsidR="00E96B61" w:rsidRDefault="00E96B61" w:rsidP="4BDD96F5">
            <w:pPr>
              <w:rPr>
                <w:rFonts w:eastAsiaTheme="minorEastAsia"/>
              </w:rPr>
            </w:pPr>
          </w:p>
        </w:tc>
        <w:tc>
          <w:tcPr>
            <w:tcW w:w="1530" w:type="dxa"/>
          </w:tcPr>
          <w:p w14:paraId="4BB0BC83" w14:textId="77777777" w:rsidR="00E96B61" w:rsidRDefault="00E96B61" w:rsidP="4BDD96F5">
            <w:pPr>
              <w:rPr>
                <w:rFonts w:eastAsiaTheme="minorEastAsia"/>
              </w:rPr>
            </w:pPr>
          </w:p>
        </w:tc>
        <w:tc>
          <w:tcPr>
            <w:tcW w:w="1548" w:type="dxa"/>
          </w:tcPr>
          <w:p w14:paraId="563CBD03" w14:textId="77777777" w:rsidR="00E96B61" w:rsidRDefault="00E96B61" w:rsidP="4BDD96F5">
            <w:pPr>
              <w:rPr>
                <w:rFonts w:eastAsiaTheme="minorEastAsia"/>
              </w:rPr>
            </w:pPr>
          </w:p>
        </w:tc>
      </w:tr>
      <w:tr w:rsidR="00E96B61" w14:paraId="5282960F" w14:textId="77777777" w:rsidTr="4BDD96F5">
        <w:tc>
          <w:tcPr>
            <w:tcW w:w="2761" w:type="dxa"/>
          </w:tcPr>
          <w:p w14:paraId="7B9FD96F" w14:textId="77777777" w:rsidR="00E96B61" w:rsidRDefault="00E96B61" w:rsidP="4BDD96F5">
            <w:pPr>
              <w:rPr>
                <w:rFonts w:eastAsiaTheme="minorEastAsia"/>
              </w:rPr>
            </w:pPr>
            <w:r w:rsidRPr="4BDD96F5">
              <w:rPr>
                <w:rFonts w:eastAsiaTheme="minorEastAsia"/>
              </w:rPr>
              <w:t xml:space="preserve">   Interpretation of results</w:t>
            </w:r>
          </w:p>
        </w:tc>
        <w:tc>
          <w:tcPr>
            <w:tcW w:w="2837" w:type="dxa"/>
          </w:tcPr>
          <w:p w14:paraId="3E6584B7" w14:textId="77777777" w:rsidR="00E96B61" w:rsidRDefault="00E96B61" w:rsidP="4BDD96F5">
            <w:pPr>
              <w:rPr>
                <w:rFonts w:eastAsiaTheme="minorEastAsia"/>
              </w:rPr>
            </w:pPr>
            <w:r w:rsidRPr="4BDD96F5">
              <w:rPr>
                <w:rFonts w:eastAsiaTheme="minorEastAsia"/>
              </w:rPr>
              <w:t>Interpretation justified, not over or under-drawn</w:t>
            </w:r>
          </w:p>
        </w:tc>
        <w:tc>
          <w:tcPr>
            <w:tcW w:w="1620" w:type="dxa"/>
          </w:tcPr>
          <w:p w14:paraId="57A13107" w14:textId="77777777" w:rsidR="00E96B61" w:rsidRDefault="00E96B61" w:rsidP="4BDD96F5">
            <w:pPr>
              <w:rPr>
                <w:rFonts w:eastAsiaTheme="minorEastAsia"/>
              </w:rPr>
            </w:pPr>
          </w:p>
        </w:tc>
        <w:tc>
          <w:tcPr>
            <w:tcW w:w="1530" w:type="dxa"/>
          </w:tcPr>
          <w:p w14:paraId="5DE2BD7F" w14:textId="77777777" w:rsidR="00E96B61" w:rsidRDefault="00E96B61" w:rsidP="4BDD96F5">
            <w:pPr>
              <w:rPr>
                <w:rFonts w:eastAsiaTheme="minorEastAsia"/>
              </w:rPr>
            </w:pPr>
          </w:p>
        </w:tc>
        <w:tc>
          <w:tcPr>
            <w:tcW w:w="1548" w:type="dxa"/>
          </w:tcPr>
          <w:p w14:paraId="5E8C96D0" w14:textId="77777777" w:rsidR="00E96B61" w:rsidRDefault="00E96B61" w:rsidP="4BDD96F5">
            <w:pPr>
              <w:rPr>
                <w:rFonts w:eastAsiaTheme="minorEastAsia"/>
              </w:rPr>
            </w:pPr>
          </w:p>
        </w:tc>
      </w:tr>
      <w:tr w:rsidR="00E96B61" w14:paraId="5BA0142B" w14:textId="77777777" w:rsidTr="4BDD96F5">
        <w:tc>
          <w:tcPr>
            <w:tcW w:w="2761" w:type="dxa"/>
          </w:tcPr>
          <w:p w14:paraId="76C397E2" w14:textId="77777777" w:rsidR="00E96B61" w:rsidRDefault="00E96B61" w:rsidP="4BDD96F5">
            <w:pPr>
              <w:rPr>
                <w:rFonts w:eastAsiaTheme="minorEastAsia"/>
              </w:rPr>
            </w:pPr>
            <w:r w:rsidRPr="4BDD96F5">
              <w:rPr>
                <w:rFonts w:eastAsiaTheme="minorEastAsia"/>
              </w:rPr>
              <w:t xml:space="preserve">   Conclusions </w:t>
            </w:r>
          </w:p>
        </w:tc>
        <w:tc>
          <w:tcPr>
            <w:tcW w:w="2837" w:type="dxa"/>
          </w:tcPr>
          <w:p w14:paraId="48A6C285" w14:textId="77777777" w:rsidR="00E96B61" w:rsidRDefault="00E96B61" w:rsidP="4BDD96F5">
            <w:pPr>
              <w:rPr>
                <w:rFonts w:eastAsiaTheme="minorEastAsia"/>
              </w:rPr>
            </w:pPr>
            <w:r w:rsidRPr="4BDD96F5">
              <w:rPr>
                <w:rFonts w:eastAsiaTheme="minorEastAsia"/>
              </w:rPr>
              <w:t>Justified, based on appropriate statistics</w:t>
            </w:r>
          </w:p>
        </w:tc>
        <w:tc>
          <w:tcPr>
            <w:tcW w:w="1620" w:type="dxa"/>
          </w:tcPr>
          <w:p w14:paraId="40814740" w14:textId="77777777" w:rsidR="00E96B61" w:rsidRDefault="00E96B61" w:rsidP="4BDD96F5">
            <w:pPr>
              <w:rPr>
                <w:rFonts w:eastAsiaTheme="minorEastAsia"/>
              </w:rPr>
            </w:pPr>
          </w:p>
        </w:tc>
        <w:tc>
          <w:tcPr>
            <w:tcW w:w="1530" w:type="dxa"/>
          </w:tcPr>
          <w:p w14:paraId="3A974169" w14:textId="77777777" w:rsidR="00E96B61" w:rsidRDefault="00E96B61" w:rsidP="4BDD96F5">
            <w:pPr>
              <w:rPr>
                <w:rFonts w:eastAsiaTheme="minorEastAsia"/>
              </w:rPr>
            </w:pPr>
          </w:p>
        </w:tc>
        <w:tc>
          <w:tcPr>
            <w:tcW w:w="1548" w:type="dxa"/>
          </w:tcPr>
          <w:p w14:paraId="57B526D8" w14:textId="77777777" w:rsidR="00E96B61" w:rsidRDefault="00E96B61" w:rsidP="4BDD96F5">
            <w:pPr>
              <w:rPr>
                <w:rFonts w:eastAsiaTheme="minorEastAsia"/>
              </w:rPr>
            </w:pPr>
          </w:p>
        </w:tc>
      </w:tr>
      <w:tr w:rsidR="00E96B61" w14:paraId="509DB29C" w14:textId="77777777" w:rsidTr="4BDD96F5">
        <w:tc>
          <w:tcPr>
            <w:tcW w:w="2761" w:type="dxa"/>
            <w:shd w:val="clear" w:color="auto" w:fill="D9D9D9" w:themeFill="background1" w:themeFillShade="D9"/>
          </w:tcPr>
          <w:p w14:paraId="27329E73" w14:textId="77777777" w:rsidR="00E96B61" w:rsidRDefault="00E96B61" w:rsidP="4BDD96F5">
            <w:pPr>
              <w:rPr>
                <w:rFonts w:eastAsiaTheme="minorEastAsia"/>
              </w:rPr>
            </w:pPr>
            <w:r w:rsidRPr="4BDD96F5">
              <w:rPr>
                <w:rFonts w:eastAsiaTheme="minorEastAsia"/>
              </w:rPr>
              <w:t>Professionalism</w:t>
            </w:r>
          </w:p>
        </w:tc>
        <w:tc>
          <w:tcPr>
            <w:tcW w:w="2837" w:type="dxa"/>
          </w:tcPr>
          <w:p w14:paraId="5BF559AC" w14:textId="77777777" w:rsidR="00E96B61" w:rsidRDefault="00E96B61" w:rsidP="4BDD96F5">
            <w:pPr>
              <w:rPr>
                <w:rFonts w:eastAsiaTheme="minorEastAsia"/>
              </w:rPr>
            </w:pPr>
          </w:p>
        </w:tc>
        <w:tc>
          <w:tcPr>
            <w:tcW w:w="1620" w:type="dxa"/>
          </w:tcPr>
          <w:p w14:paraId="6E7E08A7" w14:textId="77777777" w:rsidR="00E96B61" w:rsidRDefault="00E96B61" w:rsidP="4BDD96F5">
            <w:pPr>
              <w:rPr>
                <w:rFonts w:eastAsiaTheme="minorEastAsia"/>
              </w:rPr>
            </w:pPr>
          </w:p>
        </w:tc>
        <w:tc>
          <w:tcPr>
            <w:tcW w:w="1530" w:type="dxa"/>
          </w:tcPr>
          <w:p w14:paraId="741EE175" w14:textId="77777777" w:rsidR="00E96B61" w:rsidRDefault="00E96B61" w:rsidP="4BDD96F5">
            <w:pPr>
              <w:rPr>
                <w:rFonts w:eastAsiaTheme="minorEastAsia"/>
              </w:rPr>
            </w:pPr>
          </w:p>
        </w:tc>
        <w:tc>
          <w:tcPr>
            <w:tcW w:w="1548" w:type="dxa"/>
          </w:tcPr>
          <w:p w14:paraId="5FBC29D5" w14:textId="77777777" w:rsidR="00E96B61" w:rsidRDefault="00E96B61" w:rsidP="4BDD96F5">
            <w:pPr>
              <w:rPr>
                <w:rFonts w:eastAsiaTheme="minorEastAsia"/>
              </w:rPr>
            </w:pPr>
          </w:p>
        </w:tc>
      </w:tr>
      <w:tr w:rsidR="00E96B61" w14:paraId="0DB518E3" w14:textId="77777777" w:rsidTr="4BDD96F5">
        <w:tc>
          <w:tcPr>
            <w:tcW w:w="2761" w:type="dxa"/>
          </w:tcPr>
          <w:p w14:paraId="4CD9E988" w14:textId="77777777" w:rsidR="00E96B61" w:rsidRDefault="00E96B61" w:rsidP="4BDD96F5">
            <w:pPr>
              <w:rPr>
                <w:rFonts w:eastAsiaTheme="minorEastAsia"/>
              </w:rPr>
            </w:pPr>
            <w:r w:rsidRPr="4BDD96F5">
              <w:rPr>
                <w:rFonts w:eastAsiaTheme="minorEastAsia"/>
              </w:rPr>
              <w:t>Attendance at Journal Club</w:t>
            </w:r>
          </w:p>
        </w:tc>
        <w:tc>
          <w:tcPr>
            <w:tcW w:w="2837" w:type="dxa"/>
          </w:tcPr>
          <w:p w14:paraId="5EE0DE98" w14:textId="77777777" w:rsidR="00E96B61" w:rsidRDefault="00E96B61" w:rsidP="4BDD96F5">
            <w:pPr>
              <w:rPr>
                <w:rFonts w:eastAsiaTheme="minorEastAsia"/>
              </w:rPr>
            </w:pPr>
            <w:r w:rsidRPr="4BDD96F5">
              <w:rPr>
                <w:rFonts w:eastAsiaTheme="minorEastAsia"/>
              </w:rPr>
              <w:t>As appropriate for program</w:t>
            </w:r>
          </w:p>
        </w:tc>
        <w:tc>
          <w:tcPr>
            <w:tcW w:w="1620" w:type="dxa"/>
          </w:tcPr>
          <w:p w14:paraId="73C86567" w14:textId="77777777" w:rsidR="00E96B61" w:rsidRDefault="00E96B61" w:rsidP="4BDD96F5">
            <w:pPr>
              <w:rPr>
                <w:rFonts w:eastAsiaTheme="minorEastAsia"/>
              </w:rPr>
            </w:pPr>
          </w:p>
        </w:tc>
        <w:tc>
          <w:tcPr>
            <w:tcW w:w="1530" w:type="dxa"/>
          </w:tcPr>
          <w:p w14:paraId="69E707BE" w14:textId="77777777" w:rsidR="00E96B61" w:rsidRDefault="00E96B61" w:rsidP="4BDD96F5">
            <w:pPr>
              <w:rPr>
                <w:rFonts w:eastAsiaTheme="minorEastAsia"/>
              </w:rPr>
            </w:pPr>
          </w:p>
        </w:tc>
        <w:tc>
          <w:tcPr>
            <w:tcW w:w="1548" w:type="dxa"/>
          </w:tcPr>
          <w:p w14:paraId="5F20F071" w14:textId="77777777" w:rsidR="00E96B61" w:rsidRDefault="00E96B61" w:rsidP="4BDD96F5">
            <w:pPr>
              <w:rPr>
                <w:rFonts w:eastAsiaTheme="minorEastAsia"/>
              </w:rPr>
            </w:pPr>
          </w:p>
        </w:tc>
      </w:tr>
      <w:tr w:rsidR="00E96B61" w14:paraId="56C91877" w14:textId="77777777" w:rsidTr="4BDD96F5">
        <w:tc>
          <w:tcPr>
            <w:tcW w:w="2761" w:type="dxa"/>
          </w:tcPr>
          <w:p w14:paraId="77887D46" w14:textId="77777777" w:rsidR="00E96B61" w:rsidRDefault="00E96B61" w:rsidP="4BDD96F5">
            <w:pPr>
              <w:rPr>
                <w:rFonts w:eastAsiaTheme="minorEastAsia"/>
              </w:rPr>
            </w:pPr>
            <w:r w:rsidRPr="4BDD96F5">
              <w:rPr>
                <w:rFonts w:eastAsiaTheme="minorEastAsia"/>
              </w:rPr>
              <w:t>Attendance at RIP</w:t>
            </w:r>
          </w:p>
        </w:tc>
        <w:tc>
          <w:tcPr>
            <w:tcW w:w="2837" w:type="dxa"/>
          </w:tcPr>
          <w:p w14:paraId="4A3AEB34" w14:textId="77777777" w:rsidR="00E96B61" w:rsidRDefault="00E96B61" w:rsidP="4BDD96F5">
            <w:pPr>
              <w:rPr>
                <w:rFonts w:eastAsiaTheme="minorEastAsia"/>
              </w:rPr>
            </w:pPr>
            <w:r w:rsidRPr="4BDD96F5">
              <w:rPr>
                <w:rFonts w:eastAsiaTheme="minorEastAsia"/>
              </w:rPr>
              <w:t>Attendance is expected at all sessions</w:t>
            </w:r>
          </w:p>
        </w:tc>
        <w:tc>
          <w:tcPr>
            <w:tcW w:w="1620" w:type="dxa"/>
          </w:tcPr>
          <w:p w14:paraId="515DFEA2" w14:textId="77777777" w:rsidR="00E96B61" w:rsidRDefault="00E96B61" w:rsidP="4BDD96F5">
            <w:pPr>
              <w:rPr>
                <w:rFonts w:eastAsiaTheme="minorEastAsia"/>
              </w:rPr>
            </w:pPr>
          </w:p>
        </w:tc>
        <w:tc>
          <w:tcPr>
            <w:tcW w:w="1530" w:type="dxa"/>
          </w:tcPr>
          <w:p w14:paraId="1DFE7767" w14:textId="77777777" w:rsidR="00E96B61" w:rsidRDefault="00E96B61" w:rsidP="4BDD96F5">
            <w:pPr>
              <w:rPr>
                <w:rFonts w:eastAsiaTheme="minorEastAsia"/>
              </w:rPr>
            </w:pPr>
          </w:p>
        </w:tc>
        <w:tc>
          <w:tcPr>
            <w:tcW w:w="1548" w:type="dxa"/>
          </w:tcPr>
          <w:p w14:paraId="46376922" w14:textId="77777777" w:rsidR="00E96B61" w:rsidRDefault="00E96B61" w:rsidP="4BDD96F5">
            <w:pPr>
              <w:rPr>
                <w:rFonts w:eastAsiaTheme="minorEastAsia"/>
              </w:rPr>
            </w:pPr>
          </w:p>
        </w:tc>
      </w:tr>
      <w:tr w:rsidR="00E96B61" w14:paraId="53BC7F10" w14:textId="77777777" w:rsidTr="4BDD96F5">
        <w:tc>
          <w:tcPr>
            <w:tcW w:w="2761" w:type="dxa"/>
          </w:tcPr>
          <w:p w14:paraId="7BBC6245" w14:textId="77777777" w:rsidR="00E96B61" w:rsidRDefault="00E96B61" w:rsidP="4BDD96F5">
            <w:pPr>
              <w:rPr>
                <w:rFonts w:eastAsiaTheme="minorEastAsia"/>
              </w:rPr>
            </w:pPr>
            <w:r w:rsidRPr="4BDD96F5">
              <w:rPr>
                <w:rFonts w:eastAsiaTheme="minorEastAsia"/>
              </w:rPr>
              <w:t>Attendance at Department Seminar</w:t>
            </w:r>
          </w:p>
        </w:tc>
        <w:tc>
          <w:tcPr>
            <w:tcW w:w="2837" w:type="dxa"/>
          </w:tcPr>
          <w:p w14:paraId="0512F77E" w14:textId="77777777" w:rsidR="00E96B61" w:rsidRDefault="00E96B61" w:rsidP="4BDD96F5">
            <w:pPr>
              <w:rPr>
                <w:rFonts w:eastAsiaTheme="minorEastAsia"/>
              </w:rPr>
            </w:pPr>
            <w:r w:rsidRPr="4BDD96F5">
              <w:rPr>
                <w:rFonts w:eastAsiaTheme="minorEastAsia"/>
              </w:rPr>
              <w:t>Attendance is expected at all sessions</w:t>
            </w:r>
          </w:p>
        </w:tc>
        <w:tc>
          <w:tcPr>
            <w:tcW w:w="1620" w:type="dxa"/>
          </w:tcPr>
          <w:p w14:paraId="43AD4B27" w14:textId="77777777" w:rsidR="00E96B61" w:rsidRDefault="00E96B61" w:rsidP="4BDD96F5">
            <w:pPr>
              <w:rPr>
                <w:rFonts w:eastAsiaTheme="minorEastAsia"/>
              </w:rPr>
            </w:pPr>
          </w:p>
        </w:tc>
        <w:tc>
          <w:tcPr>
            <w:tcW w:w="1530" w:type="dxa"/>
          </w:tcPr>
          <w:p w14:paraId="6A2901B7" w14:textId="77777777" w:rsidR="00E96B61" w:rsidRDefault="00E96B61" w:rsidP="4BDD96F5">
            <w:pPr>
              <w:rPr>
                <w:rFonts w:eastAsiaTheme="minorEastAsia"/>
              </w:rPr>
            </w:pPr>
          </w:p>
        </w:tc>
        <w:tc>
          <w:tcPr>
            <w:tcW w:w="1548" w:type="dxa"/>
          </w:tcPr>
          <w:p w14:paraId="4233AE8F" w14:textId="77777777" w:rsidR="00E96B61" w:rsidRDefault="00E96B61" w:rsidP="4BDD96F5">
            <w:pPr>
              <w:rPr>
                <w:rFonts w:eastAsiaTheme="minorEastAsia"/>
              </w:rPr>
            </w:pPr>
          </w:p>
        </w:tc>
      </w:tr>
    </w:tbl>
    <w:p w14:paraId="6D2207CC" w14:textId="77777777" w:rsidR="00DF07BD" w:rsidRDefault="00DF07BD" w:rsidP="4BDD96F5">
      <w:pPr>
        <w:spacing w:after="0" w:line="240" w:lineRule="auto"/>
        <w:rPr>
          <w:rFonts w:eastAsiaTheme="minorEastAsia"/>
          <w:b/>
          <w:bCs/>
          <w:sz w:val="28"/>
          <w:szCs w:val="28"/>
        </w:rPr>
      </w:pPr>
    </w:p>
    <w:p w14:paraId="18B0D3FF" w14:textId="4D91FEBE" w:rsidR="00E96B61" w:rsidRPr="00513F8D" w:rsidRDefault="00E96B61" w:rsidP="4BDD96F5">
      <w:pPr>
        <w:spacing w:after="0" w:line="240" w:lineRule="auto"/>
        <w:rPr>
          <w:rFonts w:eastAsiaTheme="minorEastAsia"/>
          <w:b/>
          <w:bCs/>
          <w:sz w:val="28"/>
          <w:szCs w:val="28"/>
        </w:rPr>
      </w:pPr>
      <w:r w:rsidRPr="4BDD96F5">
        <w:rPr>
          <w:rFonts w:eastAsiaTheme="minorEastAsia"/>
          <w:b/>
          <w:bCs/>
          <w:sz w:val="28"/>
          <w:szCs w:val="28"/>
        </w:rPr>
        <w:t>SIGNATURE: _______________________________</w:t>
      </w:r>
      <w:proofErr w:type="gramStart"/>
      <w:r w:rsidRPr="4BDD96F5">
        <w:rPr>
          <w:rFonts w:eastAsiaTheme="minorEastAsia"/>
          <w:b/>
          <w:bCs/>
          <w:sz w:val="28"/>
          <w:szCs w:val="28"/>
        </w:rPr>
        <w:t>_  DATE</w:t>
      </w:r>
      <w:proofErr w:type="gramEnd"/>
      <w:r w:rsidRPr="4BDD96F5">
        <w:rPr>
          <w:rFonts w:eastAsiaTheme="minorEastAsia"/>
          <w:b/>
          <w:bCs/>
          <w:sz w:val="28"/>
          <w:szCs w:val="28"/>
        </w:rPr>
        <w:t>: ___________________</w:t>
      </w:r>
      <w:r w:rsidRPr="4BDD96F5">
        <w:rPr>
          <w:rFonts w:eastAsiaTheme="minorEastAsia"/>
          <w:b/>
          <w:bCs/>
          <w:sz w:val="28"/>
          <w:szCs w:val="28"/>
        </w:rPr>
        <w:br w:type="page"/>
      </w:r>
    </w:p>
    <w:p w14:paraId="52C19F59" w14:textId="51682273" w:rsidR="00E96B61" w:rsidRDefault="00E96B61" w:rsidP="4BDD96F5">
      <w:pPr>
        <w:jc w:val="center"/>
        <w:rPr>
          <w:rFonts w:eastAsiaTheme="minorEastAsia"/>
          <w:b/>
          <w:bCs/>
          <w:sz w:val="28"/>
          <w:szCs w:val="28"/>
        </w:rPr>
      </w:pPr>
      <w:r w:rsidRPr="4BDD96F5">
        <w:rPr>
          <w:rFonts w:eastAsiaTheme="minorEastAsia"/>
          <w:b/>
          <w:bCs/>
          <w:sz w:val="28"/>
          <w:szCs w:val="28"/>
        </w:rPr>
        <w:lastRenderedPageBreak/>
        <w:t>Principles of Graduate and Professional Learning</w:t>
      </w:r>
    </w:p>
    <w:p w14:paraId="690AFEA2" w14:textId="77777777" w:rsidR="00E96B61" w:rsidRPr="00DE7CCC" w:rsidRDefault="00E96B61" w:rsidP="4BDD96F5">
      <w:pPr>
        <w:jc w:val="center"/>
        <w:rPr>
          <w:rFonts w:eastAsiaTheme="minorEastAsia"/>
          <w:b/>
          <w:bCs/>
          <w:sz w:val="28"/>
          <w:szCs w:val="28"/>
        </w:rPr>
      </w:pPr>
    </w:p>
    <w:p w14:paraId="65D77CDE" w14:textId="77777777" w:rsidR="00E96B61" w:rsidRDefault="00E96B61" w:rsidP="4BDD96F5">
      <w:pPr>
        <w:rPr>
          <w:rFonts w:eastAsiaTheme="minorEastAsia"/>
          <w:sz w:val="20"/>
          <w:szCs w:val="20"/>
        </w:rPr>
      </w:pPr>
      <w:r w:rsidRPr="4BDD96F5">
        <w:rPr>
          <w:rFonts w:eastAsiaTheme="minorEastAsia"/>
          <w:sz w:val="20"/>
          <w:szCs w:val="20"/>
        </w:rPr>
        <w:t>“Graduate students earning the PhD from Indiana University in X on the IUPUI campus will demonstrate the following abilities related to the research focus of the degree:</w:t>
      </w:r>
    </w:p>
    <w:p w14:paraId="16DE3FB2" w14:textId="77777777" w:rsidR="00E96B61" w:rsidRPr="00DE7CCC" w:rsidRDefault="00E96B61" w:rsidP="4BDD96F5">
      <w:pPr>
        <w:rPr>
          <w:rFonts w:eastAsiaTheme="minorEastAsia"/>
          <w:sz w:val="20"/>
          <w:szCs w:val="20"/>
        </w:rPr>
      </w:pPr>
    </w:p>
    <w:p w14:paraId="673E4A7B" w14:textId="77777777" w:rsidR="00E96B61" w:rsidRPr="00BA1AC1" w:rsidRDefault="00E96B61" w:rsidP="4BDD96F5">
      <w:pPr>
        <w:ind w:right="-36"/>
        <w:rPr>
          <w:rFonts w:eastAsiaTheme="minorEastAsia"/>
          <w:b/>
          <w:bCs/>
          <w:sz w:val="20"/>
          <w:szCs w:val="20"/>
        </w:rPr>
      </w:pPr>
      <w:r w:rsidRPr="4BDD96F5">
        <w:rPr>
          <w:rFonts w:eastAsiaTheme="minorEastAsia"/>
          <w:b/>
          <w:bCs/>
          <w:sz w:val="20"/>
          <w:szCs w:val="20"/>
        </w:rPr>
        <w:t>*Demonstrate the knowledge and skills necessary to identify and conduct original research in X</w:t>
      </w:r>
    </w:p>
    <w:p w14:paraId="5BBC4113" w14:textId="77777777" w:rsidR="00E96B61" w:rsidRPr="00BA1AC1" w:rsidRDefault="00E96B61" w:rsidP="4BDD96F5">
      <w:pPr>
        <w:rPr>
          <w:rFonts w:eastAsiaTheme="minorEastAsia"/>
          <w:sz w:val="20"/>
          <w:szCs w:val="20"/>
        </w:rPr>
      </w:pPr>
      <w:r w:rsidRPr="00BA1AC1">
        <w:rPr>
          <w:rFonts w:ascii="Arial" w:hAnsi="Arial"/>
          <w:sz w:val="20"/>
        </w:rPr>
        <w:tab/>
      </w:r>
      <w:r w:rsidRPr="4BDD96F5">
        <w:rPr>
          <w:rFonts w:eastAsiaTheme="minorEastAsia"/>
          <w:sz w:val="20"/>
          <w:szCs w:val="20"/>
        </w:rPr>
        <w:t>Method of acquisition:  Didactic course work, journal clubs, attendance at research seminars, direct mentoring by faculty, studying grant proposals</w:t>
      </w:r>
    </w:p>
    <w:p w14:paraId="6019616C" w14:textId="77777777" w:rsidR="00E96B61" w:rsidRPr="00BA1AC1" w:rsidRDefault="00E96B61" w:rsidP="4BDD96F5">
      <w:pPr>
        <w:rPr>
          <w:rFonts w:eastAsiaTheme="minorEastAsia"/>
          <w:sz w:val="20"/>
          <w:szCs w:val="20"/>
        </w:rPr>
      </w:pPr>
      <w:r w:rsidRPr="00BA1AC1">
        <w:rPr>
          <w:rFonts w:ascii="Arial" w:hAnsi="Arial"/>
          <w:sz w:val="20"/>
        </w:rPr>
        <w:tab/>
      </w:r>
      <w:r w:rsidRPr="4BDD96F5">
        <w:rPr>
          <w:rFonts w:eastAsiaTheme="minorEastAsia"/>
          <w:sz w:val="20"/>
          <w:szCs w:val="20"/>
        </w:rPr>
        <w:t>Assessment of learning:  Grades in course work, ability to pass cumulative preliminary examinations in the field, ability to pass the oral and written qualifying examination, direct laboratory assessment by the research mentor, direct assessment of progress by the research committee for the dissertation</w:t>
      </w:r>
    </w:p>
    <w:p w14:paraId="48BB5F2D" w14:textId="77777777" w:rsidR="00E96B61" w:rsidRPr="00BA1AC1" w:rsidRDefault="00E96B61" w:rsidP="4BDD96F5">
      <w:pPr>
        <w:rPr>
          <w:rFonts w:eastAsiaTheme="minorEastAsia"/>
          <w:sz w:val="20"/>
          <w:szCs w:val="20"/>
        </w:rPr>
      </w:pPr>
    </w:p>
    <w:p w14:paraId="573F0D40" w14:textId="77777777" w:rsidR="00E96B61" w:rsidRPr="00BA1AC1" w:rsidRDefault="00E96B61" w:rsidP="4BDD96F5">
      <w:pPr>
        <w:rPr>
          <w:rFonts w:eastAsiaTheme="minorEastAsia"/>
          <w:b/>
          <w:bCs/>
          <w:sz w:val="20"/>
          <w:szCs w:val="20"/>
        </w:rPr>
      </w:pPr>
      <w:r w:rsidRPr="4BDD96F5">
        <w:rPr>
          <w:rFonts w:eastAsiaTheme="minorEastAsia"/>
          <w:b/>
          <w:bCs/>
          <w:sz w:val="20"/>
          <w:szCs w:val="20"/>
        </w:rPr>
        <w:t xml:space="preserve">*Communicate effectively </w:t>
      </w:r>
      <w:proofErr w:type="gramStart"/>
      <w:r w:rsidRPr="4BDD96F5">
        <w:rPr>
          <w:rFonts w:eastAsiaTheme="minorEastAsia"/>
          <w:b/>
          <w:bCs/>
          <w:sz w:val="20"/>
          <w:szCs w:val="20"/>
        </w:rPr>
        <w:t>high level</w:t>
      </w:r>
      <w:proofErr w:type="gramEnd"/>
      <w:r w:rsidRPr="4BDD96F5">
        <w:rPr>
          <w:rFonts w:eastAsiaTheme="minorEastAsia"/>
          <w:b/>
          <w:bCs/>
          <w:sz w:val="20"/>
          <w:szCs w:val="20"/>
        </w:rPr>
        <w:t xml:space="preserve"> information in X</w:t>
      </w:r>
    </w:p>
    <w:p w14:paraId="28EC2A2A" w14:textId="77777777" w:rsidR="00E96B61" w:rsidRPr="00BA1AC1" w:rsidRDefault="00E96B61" w:rsidP="4BDD96F5">
      <w:pPr>
        <w:rPr>
          <w:rFonts w:eastAsiaTheme="minorEastAsia"/>
          <w:sz w:val="20"/>
          <w:szCs w:val="20"/>
        </w:rPr>
      </w:pPr>
      <w:r w:rsidRPr="00BA1AC1">
        <w:rPr>
          <w:rFonts w:ascii="Arial" w:hAnsi="Arial"/>
          <w:sz w:val="20"/>
        </w:rPr>
        <w:tab/>
      </w:r>
      <w:r w:rsidRPr="4BDD96F5">
        <w:rPr>
          <w:rFonts w:eastAsiaTheme="minorEastAsia"/>
          <w:sz w:val="20"/>
          <w:szCs w:val="20"/>
        </w:rPr>
        <w:t>Method of acquisition:  Attendance required at seminars by faculty and peers, presentation at informal laboratory meetings and at formal seminars, mentored writing of grant proposals and manuscripts</w:t>
      </w:r>
    </w:p>
    <w:p w14:paraId="071A65E7" w14:textId="77777777" w:rsidR="00E96B61" w:rsidRPr="00BA1AC1" w:rsidRDefault="00E96B61" w:rsidP="4BDD96F5">
      <w:pPr>
        <w:rPr>
          <w:rFonts w:eastAsiaTheme="minorEastAsia"/>
          <w:sz w:val="20"/>
          <w:szCs w:val="20"/>
        </w:rPr>
      </w:pPr>
      <w:r w:rsidRPr="00BA1AC1">
        <w:rPr>
          <w:rFonts w:ascii="Arial" w:hAnsi="Arial"/>
          <w:sz w:val="20"/>
        </w:rPr>
        <w:tab/>
      </w:r>
      <w:r w:rsidRPr="4BDD96F5">
        <w:rPr>
          <w:rFonts w:eastAsiaTheme="minorEastAsia"/>
          <w:sz w:val="20"/>
          <w:szCs w:val="20"/>
        </w:rPr>
        <w:t>Assessment of learning:  Successful completion of the oral and written portions of the qualifying examinations, grades on formal seminar presentations based on outcomes rubrics, publication of manuscripts, awarding of grants</w:t>
      </w:r>
    </w:p>
    <w:p w14:paraId="1AC3FDD3" w14:textId="77777777" w:rsidR="00E96B61" w:rsidRPr="00BA1AC1" w:rsidRDefault="00E96B61" w:rsidP="4BDD96F5">
      <w:pPr>
        <w:rPr>
          <w:rFonts w:eastAsiaTheme="minorEastAsia"/>
          <w:sz w:val="20"/>
          <w:szCs w:val="20"/>
        </w:rPr>
      </w:pPr>
    </w:p>
    <w:p w14:paraId="6BED5640" w14:textId="77777777" w:rsidR="00E96B61" w:rsidRPr="00BA1AC1" w:rsidRDefault="00E96B61" w:rsidP="4BDD96F5">
      <w:pPr>
        <w:rPr>
          <w:rFonts w:eastAsiaTheme="minorEastAsia"/>
          <w:b/>
          <w:bCs/>
          <w:sz w:val="20"/>
          <w:szCs w:val="20"/>
        </w:rPr>
      </w:pPr>
      <w:r w:rsidRPr="4BDD96F5">
        <w:rPr>
          <w:rFonts w:eastAsiaTheme="minorEastAsia"/>
          <w:b/>
          <w:bCs/>
          <w:sz w:val="20"/>
          <w:szCs w:val="20"/>
        </w:rPr>
        <w:t>*Think critically and creatively to solve problems in X</w:t>
      </w:r>
    </w:p>
    <w:p w14:paraId="0B12C3D9" w14:textId="77777777" w:rsidR="00E96B61" w:rsidRPr="00BA1AC1" w:rsidRDefault="00E96B61" w:rsidP="4BDD96F5">
      <w:pPr>
        <w:rPr>
          <w:rFonts w:eastAsiaTheme="minorEastAsia"/>
          <w:sz w:val="20"/>
          <w:szCs w:val="20"/>
        </w:rPr>
      </w:pPr>
      <w:r w:rsidRPr="00BA1AC1">
        <w:rPr>
          <w:rFonts w:ascii="Arial" w:hAnsi="Arial"/>
          <w:sz w:val="20"/>
        </w:rPr>
        <w:tab/>
      </w:r>
      <w:r w:rsidRPr="4BDD96F5">
        <w:rPr>
          <w:rFonts w:eastAsiaTheme="minorEastAsia"/>
          <w:sz w:val="20"/>
          <w:szCs w:val="20"/>
        </w:rPr>
        <w:t>Method of acquisition:  Attendance required at seminars by faculty and peers, presentation at informal laboratory meetings and at formal seminars, writing pre-proposal for dissertation, writing dissertation proposal</w:t>
      </w:r>
    </w:p>
    <w:p w14:paraId="69F01334" w14:textId="449E0396" w:rsidR="00C94BDF" w:rsidRDefault="00E96B61" w:rsidP="4BDD96F5">
      <w:pPr>
        <w:rPr>
          <w:rFonts w:eastAsiaTheme="minorEastAsia"/>
          <w:sz w:val="20"/>
          <w:szCs w:val="20"/>
        </w:rPr>
      </w:pPr>
      <w:r w:rsidRPr="00BA1AC1">
        <w:rPr>
          <w:rFonts w:ascii="Arial" w:hAnsi="Arial"/>
          <w:sz w:val="20"/>
        </w:rPr>
        <w:tab/>
      </w:r>
      <w:r w:rsidRPr="4BDD96F5">
        <w:rPr>
          <w:rFonts w:eastAsiaTheme="minorEastAsia"/>
          <w:sz w:val="20"/>
          <w:szCs w:val="20"/>
        </w:rPr>
        <w:t>Assessment of learning:  Grades on formal seminar presentations based on outcomes rubrics, direct assessment by faculty on pre-proposal and dissertation proposal, publication of research manuscripts, success in getting grant proposals funded.</w:t>
      </w:r>
    </w:p>
    <w:p w14:paraId="7CFC5BBE" w14:textId="4FB28DA3" w:rsidR="00C94BDF" w:rsidRDefault="00C94BDF" w:rsidP="4BDD96F5">
      <w:pPr>
        <w:rPr>
          <w:rFonts w:eastAsiaTheme="minorEastAsia"/>
          <w:sz w:val="20"/>
          <w:szCs w:val="20"/>
        </w:rPr>
      </w:pPr>
      <w:r w:rsidRPr="4BDD96F5">
        <w:rPr>
          <w:rFonts w:eastAsiaTheme="minorEastAsia"/>
          <w:sz w:val="20"/>
          <w:szCs w:val="20"/>
        </w:rPr>
        <w:br w:type="page"/>
      </w:r>
    </w:p>
    <w:p w14:paraId="0FF0902B" w14:textId="751F1BCF" w:rsidR="00A91E2A" w:rsidRDefault="00A91E2A" w:rsidP="4BDD96F5">
      <w:pPr>
        <w:rPr>
          <w:rFonts w:eastAsiaTheme="minorEastAsia"/>
          <w:b/>
          <w:bCs/>
          <w:sz w:val="28"/>
          <w:szCs w:val="28"/>
        </w:rPr>
      </w:pPr>
      <w:r w:rsidRPr="4BDD96F5">
        <w:rPr>
          <w:rFonts w:eastAsiaTheme="minorEastAsia"/>
          <w:b/>
          <w:bCs/>
          <w:sz w:val="28"/>
          <w:szCs w:val="28"/>
        </w:rPr>
        <w:lastRenderedPageBreak/>
        <w:t>Appendix E. (IUPUI)</w:t>
      </w:r>
    </w:p>
    <w:p w14:paraId="78588873" w14:textId="77777777" w:rsidR="00C94BDF" w:rsidRPr="0095772A" w:rsidRDefault="00C94BDF" w:rsidP="4BDD96F5">
      <w:pPr>
        <w:shd w:val="clear" w:color="auto" w:fill="D9D9D9" w:themeFill="background1" w:themeFillShade="D9"/>
        <w:rPr>
          <w:rFonts w:eastAsiaTheme="minorEastAsia"/>
          <w:b/>
          <w:bCs/>
          <w:sz w:val="28"/>
          <w:szCs w:val="28"/>
        </w:rPr>
      </w:pPr>
      <w:r w:rsidRPr="4BDD96F5">
        <w:rPr>
          <w:rFonts w:eastAsiaTheme="minorEastAsia"/>
          <w:b/>
          <w:bCs/>
          <w:sz w:val="28"/>
          <w:szCs w:val="28"/>
        </w:rPr>
        <w:t>Graduate Student Examination Rubric</w:t>
      </w:r>
    </w:p>
    <w:p w14:paraId="77778A80" w14:textId="77777777" w:rsidR="00C94BDF" w:rsidRPr="00CD3019" w:rsidRDefault="00C94BDF" w:rsidP="4BDD96F5">
      <w:pPr>
        <w:rPr>
          <w:rFonts w:eastAsiaTheme="minorEastAsia"/>
        </w:rPr>
      </w:pPr>
      <w:r w:rsidRPr="4BDD96F5">
        <w:rPr>
          <w:rFonts w:eastAsiaTheme="minorEastAsia"/>
        </w:rPr>
        <w:t>Student Name: (prepopulated)</w:t>
      </w:r>
      <w:r>
        <w:tab/>
      </w:r>
      <w:r>
        <w:tab/>
      </w:r>
      <w:r>
        <w:tab/>
      </w:r>
      <w:r>
        <w:tab/>
      </w:r>
      <w:r>
        <w:tab/>
      </w:r>
      <w:r w:rsidRPr="4BDD96F5">
        <w:rPr>
          <w:rFonts w:eastAsiaTheme="minorEastAsia"/>
        </w:rPr>
        <w:t>Faculty Examiner: (prepopulated)</w:t>
      </w:r>
      <w:r>
        <w:br/>
      </w:r>
      <w:r w:rsidRPr="4BDD96F5">
        <w:rPr>
          <w:rFonts w:eastAsiaTheme="minorEastAsia"/>
        </w:rPr>
        <w:t>Degree Objective: (prepopulated)</w:t>
      </w:r>
      <w:r>
        <w:tab/>
      </w:r>
      <w:r>
        <w:tab/>
      </w:r>
      <w:r>
        <w:tab/>
      </w:r>
      <w:r>
        <w:tab/>
      </w:r>
      <w:r w:rsidRPr="4BDD96F5">
        <w:rPr>
          <w:rFonts w:eastAsiaTheme="minorEastAsia"/>
        </w:rPr>
        <w:t>Faculty Evaluation Score from form: (prepopulated)</w:t>
      </w:r>
      <w:r>
        <w:br/>
      </w:r>
      <w:r w:rsidRPr="4BDD96F5">
        <w:rPr>
          <w:rFonts w:eastAsiaTheme="minorEastAsia"/>
        </w:rPr>
        <w:t>Program Code: (prepopulated)</w:t>
      </w:r>
      <w:r>
        <w:tab/>
      </w:r>
      <w:r>
        <w:tab/>
      </w:r>
      <w:r>
        <w:tab/>
      </w:r>
      <w:r>
        <w:tab/>
      </w:r>
      <w:r>
        <w:tab/>
      </w:r>
      <w:r w:rsidRPr="4BDD96F5">
        <w:rPr>
          <w:rFonts w:eastAsiaTheme="minorEastAsia"/>
        </w:rPr>
        <w:t>College Grouping: (prepopulated)</w:t>
      </w:r>
      <w:r>
        <w:br/>
      </w:r>
      <w:r w:rsidRPr="4BDD96F5">
        <w:rPr>
          <w:rFonts w:eastAsiaTheme="minorEastAsia"/>
        </w:rPr>
        <w:t>Major Code: (prepopulated)</w:t>
      </w:r>
      <w:r>
        <w:tab/>
      </w:r>
      <w:r>
        <w:tab/>
      </w:r>
      <w:r>
        <w:tab/>
      </w:r>
      <w:r>
        <w:tab/>
      </w:r>
      <w:r>
        <w:tab/>
      </w:r>
      <w:r w:rsidRPr="4BDD96F5">
        <w:rPr>
          <w:rFonts w:eastAsiaTheme="minorEastAsia"/>
        </w:rPr>
        <w:t>Department: (prepopulated)</w:t>
      </w:r>
      <w:r>
        <w:br/>
      </w:r>
      <w:r w:rsidRPr="4BDD96F5">
        <w:rPr>
          <w:rFonts w:eastAsiaTheme="minorEastAsia"/>
        </w:rPr>
        <w:t>Concentration: (prepopulated)</w:t>
      </w:r>
    </w:p>
    <w:p w14:paraId="400951E7" w14:textId="77777777" w:rsidR="00C94BDF" w:rsidRDefault="00C94BDF" w:rsidP="4BDD96F5">
      <w:pPr>
        <w:ind w:left="2160" w:hanging="2160"/>
        <w:rPr>
          <w:rFonts w:eastAsiaTheme="minorEastAsia"/>
        </w:rPr>
      </w:pPr>
      <w:r w:rsidRPr="4BDD96F5">
        <w:rPr>
          <w:rFonts w:eastAsiaTheme="minorEastAsia"/>
        </w:rPr>
        <w:t xml:space="preserve">This evaluation is for: </w:t>
      </w:r>
      <w:r>
        <w:tab/>
      </w:r>
    </w:p>
    <w:p w14:paraId="4097D912" w14:textId="77777777" w:rsidR="00C94BDF" w:rsidRDefault="00C94BDF" w:rsidP="4BDD96F5">
      <w:pPr>
        <w:pStyle w:val="ListParagraph"/>
        <w:numPr>
          <w:ilvl w:val="0"/>
          <w:numId w:val="21"/>
        </w:numPr>
        <w:spacing w:after="160" w:line="259" w:lineRule="auto"/>
        <w:contextualSpacing/>
        <w:rPr>
          <w:rFonts w:asciiTheme="minorHAnsi" w:eastAsiaTheme="minorEastAsia" w:hAnsiTheme="minorHAnsi" w:cstheme="minorBidi"/>
        </w:rPr>
      </w:pPr>
      <w:r w:rsidRPr="4BDD96F5">
        <w:rPr>
          <w:rFonts w:asciiTheme="minorHAnsi" w:eastAsiaTheme="minorEastAsia" w:hAnsiTheme="minorHAnsi" w:cstheme="minorBidi"/>
        </w:rPr>
        <w:t>MS-Thesis Defense</w:t>
      </w:r>
    </w:p>
    <w:p w14:paraId="1C6F4C53" w14:textId="77777777" w:rsidR="00C94BDF" w:rsidRDefault="00C94BDF" w:rsidP="4BDD96F5">
      <w:pPr>
        <w:pStyle w:val="ListParagraph"/>
        <w:numPr>
          <w:ilvl w:val="0"/>
          <w:numId w:val="21"/>
        </w:numPr>
        <w:spacing w:after="160" w:line="259" w:lineRule="auto"/>
        <w:contextualSpacing/>
        <w:rPr>
          <w:rFonts w:asciiTheme="minorHAnsi" w:eastAsiaTheme="minorEastAsia" w:hAnsiTheme="minorHAnsi" w:cstheme="minorBidi"/>
        </w:rPr>
      </w:pPr>
      <w:r w:rsidRPr="4BDD96F5">
        <w:rPr>
          <w:rFonts w:asciiTheme="minorHAnsi" w:eastAsiaTheme="minorEastAsia" w:hAnsiTheme="minorHAnsi" w:cstheme="minorBidi"/>
        </w:rPr>
        <w:t>PhD-Preliminary Examination</w:t>
      </w:r>
      <w:r>
        <w:tab/>
      </w:r>
    </w:p>
    <w:p w14:paraId="74CFDC3F" w14:textId="77777777" w:rsidR="00C94BDF" w:rsidRDefault="00C94BDF" w:rsidP="4BDD96F5">
      <w:pPr>
        <w:pStyle w:val="ListParagraph"/>
        <w:numPr>
          <w:ilvl w:val="0"/>
          <w:numId w:val="21"/>
        </w:numPr>
        <w:spacing w:after="160" w:line="259" w:lineRule="auto"/>
        <w:contextualSpacing/>
        <w:rPr>
          <w:rFonts w:asciiTheme="minorHAnsi" w:eastAsiaTheme="minorEastAsia" w:hAnsiTheme="minorHAnsi" w:cstheme="minorBidi"/>
        </w:rPr>
      </w:pPr>
      <w:r w:rsidRPr="4BDD96F5">
        <w:rPr>
          <w:rFonts w:asciiTheme="minorHAnsi" w:eastAsiaTheme="minorEastAsia" w:hAnsiTheme="minorHAnsi" w:cstheme="minorBidi"/>
        </w:rPr>
        <w:t>PhD-Final Examination</w:t>
      </w:r>
    </w:p>
    <w:p w14:paraId="654163C1" w14:textId="77777777" w:rsidR="00C94BDF" w:rsidRDefault="00C94BDF" w:rsidP="4BDD96F5">
      <w:pPr>
        <w:pBdr>
          <w:bottom w:val="single" w:sz="4" w:space="1" w:color="auto"/>
        </w:pBdr>
        <w:ind w:left="2160" w:hanging="2160"/>
        <w:rPr>
          <w:rFonts w:eastAsiaTheme="minorEastAsia"/>
          <w:b/>
          <w:bCs/>
        </w:rPr>
      </w:pPr>
      <w:r w:rsidRPr="4BDD96F5">
        <w:rPr>
          <w:rFonts w:eastAsiaTheme="minorEastAsia"/>
          <w:b/>
          <w:bCs/>
        </w:rPr>
        <w:t>Instructions</w:t>
      </w:r>
    </w:p>
    <w:p w14:paraId="189CE185" w14:textId="77777777" w:rsidR="00C94BDF" w:rsidRPr="00CD3019" w:rsidRDefault="00C94BDF" w:rsidP="4BDD96F5">
      <w:pPr>
        <w:pBdr>
          <w:bottom w:val="single" w:sz="4" w:space="1" w:color="auto"/>
        </w:pBdr>
        <w:rPr>
          <w:rFonts w:eastAsiaTheme="minorEastAsia"/>
          <w:i/>
          <w:iCs/>
        </w:rPr>
      </w:pPr>
      <w:r w:rsidRPr="4BDD96F5">
        <w:rPr>
          <w:rFonts w:eastAsiaTheme="minorEastAsia"/>
          <w:i/>
          <w:iCs/>
        </w:rPr>
        <w:t>Please select the answer that best represents your evaluation of the graduate student in the general outcome areas. The data captured in this form is intended for use for accreditation purposes.</w:t>
      </w:r>
    </w:p>
    <w:p w14:paraId="55846F33" w14:textId="77777777" w:rsidR="00C94BDF" w:rsidRPr="00CD3019" w:rsidRDefault="00C94BDF" w:rsidP="4BDD96F5">
      <w:pPr>
        <w:pBdr>
          <w:bottom w:val="single" w:sz="4" w:space="1" w:color="auto"/>
        </w:pBdr>
        <w:ind w:left="2160" w:hanging="2160"/>
        <w:rPr>
          <w:rFonts w:eastAsiaTheme="minorEastAsia"/>
          <w:b/>
          <w:bCs/>
        </w:rPr>
      </w:pPr>
      <w:r w:rsidRPr="4BDD96F5">
        <w:rPr>
          <w:rFonts w:eastAsiaTheme="minorEastAsia"/>
          <w:b/>
          <w:bCs/>
        </w:rPr>
        <w:t>Outcome 1: Knowledge and Scholarship</w:t>
      </w:r>
    </w:p>
    <w:p w14:paraId="54AAE718" w14:textId="77777777" w:rsidR="00C94BDF" w:rsidRDefault="00C94BDF" w:rsidP="4BDD96F5">
      <w:pPr>
        <w:rPr>
          <w:rFonts w:eastAsiaTheme="minorEastAsia"/>
        </w:rPr>
      </w:pPr>
      <w:r w:rsidRPr="4BDD96F5">
        <w:rPr>
          <w:rFonts w:eastAsiaTheme="minorEastAsia"/>
        </w:rPr>
        <w:t>The student has demonstrated the ability to identify and conduct original research, scholarship or creative endeavor in their field of study.</w:t>
      </w:r>
    </w:p>
    <w:p w14:paraId="3B706F51" w14:textId="77777777" w:rsidR="00C94BDF" w:rsidRDefault="00C94BDF" w:rsidP="4BDD96F5">
      <w:pPr>
        <w:pStyle w:val="ListParagraph"/>
        <w:numPr>
          <w:ilvl w:val="0"/>
          <w:numId w:val="20"/>
        </w:numPr>
        <w:spacing w:after="160" w:line="259" w:lineRule="auto"/>
        <w:contextualSpacing/>
        <w:rPr>
          <w:rFonts w:asciiTheme="minorHAnsi" w:eastAsiaTheme="minorEastAsia" w:hAnsiTheme="minorHAnsi" w:cstheme="minorBidi"/>
        </w:rPr>
      </w:pPr>
      <w:r w:rsidRPr="4BDD96F5">
        <w:rPr>
          <w:rFonts w:asciiTheme="minorHAnsi" w:eastAsiaTheme="minorEastAsia" w:hAnsiTheme="minorHAnsi" w:cstheme="minorBidi"/>
        </w:rPr>
        <w:t>Exceeds Expectations</w:t>
      </w:r>
    </w:p>
    <w:p w14:paraId="636B49F8" w14:textId="77777777" w:rsidR="00C94BDF" w:rsidRDefault="00C94BDF" w:rsidP="4BDD96F5">
      <w:pPr>
        <w:pStyle w:val="ListParagraph"/>
        <w:numPr>
          <w:ilvl w:val="0"/>
          <w:numId w:val="20"/>
        </w:numPr>
        <w:spacing w:after="160" w:line="259" w:lineRule="auto"/>
        <w:contextualSpacing/>
        <w:rPr>
          <w:rFonts w:asciiTheme="minorHAnsi" w:eastAsiaTheme="minorEastAsia" w:hAnsiTheme="minorHAnsi" w:cstheme="minorBidi"/>
        </w:rPr>
      </w:pPr>
      <w:r w:rsidRPr="4BDD96F5">
        <w:rPr>
          <w:rFonts w:asciiTheme="minorHAnsi" w:eastAsiaTheme="minorEastAsia" w:hAnsiTheme="minorHAnsi" w:cstheme="minorBidi"/>
        </w:rPr>
        <w:t>Meets Expectations</w:t>
      </w:r>
    </w:p>
    <w:p w14:paraId="26019D3E" w14:textId="77777777" w:rsidR="00C94BDF" w:rsidRDefault="00C94BDF" w:rsidP="4BDD96F5">
      <w:pPr>
        <w:pStyle w:val="ListParagraph"/>
        <w:numPr>
          <w:ilvl w:val="0"/>
          <w:numId w:val="20"/>
        </w:numPr>
        <w:spacing w:after="160" w:line="259" w:lineRule="auto"/>
        <w:contextualSpacing/>
        <w:rPr>
          <w:rFonts w:asciiTheme="minorHAnsi" w:eastAsiaTheme="minorEastAsia" w:hAnsiTheme="minorHAnsi" w:cstheme="minorBidi"/>
        </w:rPr>
      </w:pPr>
      <w:r w:rsidRPr="4BDD96F5">
        <w:rPr>
          <w:rFonts w:asciiTheme="minorHAnsi" w:eastAsiaTheme="minorEastAsia" w:hAnsiTheme="minorHAnsi" w:cstheme="minorBidi"/>
        </w:rPr>
        <w:t>Does Not Meet Expectations</w:t>
      </w:r>
    </w:p>
    <w:p w14:paraId="26FA0773" w14:textId="77777777" w:rsidR="00C94BDF" w:rsidRPr="00CD3019" w:rsidRDefault="00C94BDF" w:rsidP="4BDD96F5">
      <w:pPr>
        <w:pBdr>
          <w:bottom w:val="single" w:sz="4" w:space="1" w:color="auto"/>
        </w:pBdr>
        <w:rPr>
          <w:rFonts w:eastAsiaTheme="minorEastAsia"/>
          <w:b/>
          <w:bCs/>
        </w:rPr>
      </w:pPr>
      <w:r w:rsidRPr="4BDD96F5">
        <w:rPr>
          <w:rFonts w:eastAsiaTheme="minorEastAsia"/>
          <w:b/>
          <w:bCs/>
        </w:rPr>
        <w:t>Outcome 2: Communication</w:t>
      </w:r>
    </w:p>
    <w:p w14:paraId="60FC9BE5" w14:textId="77777777" w:rsidR="00C94BDF" w:rsidRDefault="00C94BDF" w:rsidP="4BDD96F5">
      <w:pPr>
        <w:rPr>
          <w:rFonts w:eastAsiaTheme="minorEastAsia"/>
        </w:rPr>
      </w:pPr>
      <w:r w:rsidRPr="4BDD96F5">
        <w:rPr>
          <w:rFonts w:eastAsiaTheme="minorEastAsia"/>
        </w:rPr>
        <w:t>The student has demonstrated the ability to effectively communicate (orally and/or in written form) in their field of study.</w:t>
      </w:r>
    </w:p>
    <w:p w14:paraId="55F58737" w14:textId="77777777" w:rsidR="00C94BDF" w:rsidRDefault="00C94BDF" w:rsidP="4BDD96F5">
      <w:pPr>
        <w:pStyle w:val="ListParagraph"/>
        <w:numPr>
          <w:ilvl w:val="0"/>
          <w:numId w:val="20"/>
        </w:numPr>
        <w:spacing w:after="160" w:line="259" w:lineRule="auto"/>
        <w:contextualSpacing/>
        <w:rPr>
          <w:rFonts w:asciiTheme="minorHAnsi" w:eastAsiaTheme="minorEastAsia" w:hAnsiTheme="minorHAnsi" w:cstheme="minorBidi"/>
        </w:rPr>
      </w:pPr>
      <w:r w:rsidRPr="4BDD96F5">
        <w:rPr>
          <w:rFonts w:asciiTheme="minorHAnsi" w:eastAsiaTheme="minorEastAsia" w:hAnsiTheme="minorHAnsi" w:cstheme="minorBidi"/>
        </w:rPr>
        <w:t>Exceeds Expectations</w:t>
      </w:r>
    </w:p>
    <w:p w14:paraId="47513FD1" w14:textId="77777777" w:rsidR="00C94BDF" w:rsidRDefault="00C94BDF" w:rsidP="4BDD96F5">
      <w:pPr>
        <w:pStyle w:val="ListParagraph"/>
        <w:numPr>
          <w:ilvl w:val="0"/>
          <w:numId w:val="20"/>
        </w:numPr>
        <w:spacing w:after="160" w:line="259" w:lineRule="auto"/>
        <w:contextualSpacing/>
        <w:rPr>
          <w:rFonts w:asciiTheme="minorHAnsi" w:eastAsiaTheme="minorEastAsia" w:hAnsiTheme="minorHAnsi" w:cstheme="minorBidi"/>
        </w:rPr>
      </w:pPr>
      <w:r w:rsidRPr="4BDD96F5">
        <w:rPr>
          <w:rFonts w:asciiTheme="minorHAnsi" w:eastAsiaTheme="minorEastAsia" w:hAnsiTheme="minorHAnsi" w:cstheme="minorBidi"/>
        </w:rPr>
        <w:t>Meets Expectations</w:t>
      </w:r>
    </w:p>
    <w:p w14:paraId="130A11EA" w14:textId="77777777" w:rsidR="00C94BDF" w:rsidRDefault="00C94BDF" w:rsidP="4BDD96F5">
      <w:pPr>
        <w:pStyle w:val="ListParagraph"/>
        <w:numPr>
          <w:ilvl w:val="0"/>
          <w:numId w:val="20"/>
        </w:numPr>
        <w:spacing w:after="160" w:line="259" w:lineRule="auto"/>
        <w:contextualSpacing/>
        <w:rPr>
          <w:rFonts w:asciiTheme="minorHAnsi" w:eastAsiaTheme="minorEastAsia" w:hAnsiTheme="minorHAnsi" w:cstheme="minorBidi"/>
        </w:rPr>
      </w:pPr>
      <w:r w:rsidRPr="4BDD96F5">
        <w:rPr>
          <w:rFonts w:asciiTheme="minorHAnsi" w:eastAsiaTheme="minorEastAsia" w:hAnsiTheme="minorHAnsi" w:cstheme="minorBidi"/>
        </w:rPr>
        <w:t>Does Not Meet Expectations</w:t>
      </w:r>
    </w:p>
    <w:p w14:paraId="045E0172" w14:textId="77777777" w:rsidR="00C94BDF" w:rsidRPr="001778EF" w:rsidRDefault="00C94BDF" w:rsidP="4BDD96F5">
      <w:pPr>
        <w:pBdr>
          <w:bottom w:val="single" w:sz="4" w:space="1" w:color="auto"/>
        </w:pBdr>
        <w:rPr>
          <w:rFonts w:eastAsiaTheme="minorEastAsia"/>
          <w:b/>
          <w:bCs/>
        </w:rPr>
      </w:pPr>
      <w:r w:rsidRPr="4BDD96F5">
        <w:rPr>
          <w:rFonts w:eastAsiaTheme="minorEastAsia"/>
          <w:b/>
          <w:bCs/>
        </w:rPr>
        <w:t>Outcome 3: Critical Thinking</w:t>
      </w:r>
    </w:p>
    <w:p w14:paraId="256A382D" w14:textId="77777777" w:rsidR="00C94BDF" w:rsidRDefault="00C94BDF" w:rsidP="4BDD96F5">
      <w:pPr>
        <w:rPr>
          <w:rFonts w:eastAsiaTheme="minorEastAsia"/>
        </w:rPr>
      </w:pPr>
      <w:r w:rsidRPr="4BDD96F5">
        <w:rPr>
          <w:rFonts w:eastAsiaTheme="minorEastAsia"/>
        </w:rPr>
        <w:t>The student has demonstrated the ability think critically, creatively and to effectively solve problems in their field of study.</w:t>
      </w:r>
    </w:p>
    <w:p w14:paraId="76F9CDF1" w14:textId="77777777" w:rsidR="00C94BDF" w:rsidRDefault="00C94BDF" w:rsidP="4BDD96F5">
      <w:pPr>
        <w:pStyle w:val="ListParagraph"/>
        <w:numPr>
          <w:ilvl w:val="0"/>
          <w:numId w:val="20"/>
        </w:numPr>
        <w:spacing w:after="160" w:line="259" w:lineRule="auto"/>
        <w:contextualSpacing/>
        <w:rPr>
          <w:rFonts w:asciiTheme="minorHAnsi" w:eastAsiaTheme="minorEastAsia" w:hAnsiTheme="minorHAnsi" w:cstheme="minorBidi"/>
        </w:rPr>
      </w:pPr>
      <w:r w:rsidRPr="4BDD96F5">
        <w:rPr>
          <w:rFonts w:asciiTheme="minorHAnsi" w:eastAsiaTheme="minorEastAsia" w:hAnsiTheme="minorHAnsi" w:cstheme="minorBidi"/>
        </w:rPr>
        <w:t>Exceeds Expectations</w:t>
      </w:r>
    </w:p>
    <w:p w14:paraId="685E8E36" w14:textId="77777777" w:rsidR="00C94BDF" w:rsidRDefault="00C94BDF" w:rsidP="4BDD96F5">
      <w:pPr>
        <w:pStyle w:val="ListParagraph"/>
        <w:numPr>
          <w:ilvl w:val="0"/>
          <w:numId w:val="20"/>
        </w:numPr>
        <w:spacing w:after="160" w:line="259" w:lineRule="auto"/>
        <w:contextualSpacing/>
        <w:rPr>
          <w:rFonts w:asciiTheme="minorHAnsi" w:eastAsiaTheme="minorEastAsia" w:hAnsiTheme="minorHAnsi" w:cstheme="minorBidi"/>
        </w:rPr>
      </w:pPr>
      <w:r w:rsidRPr="4BDD96F5">
        <w:rPr>
          <w:rFonts w:asciiTheme="minorHAnsi" w:eastAsiaTheme="minorEastAsia" w:hAnsiTheme="minorHAnsi" w:cstheme="minorBidi"/>
        </w:rPr>
        <w:t>Meets Expectations</w:t>
      </w:r>
    </w:p>
    <w:p w14:paraId="0E828A9B" w14:textId="1AC295C1" w:rsidR="00C94BDF" w:rsidRDefault="00C94BDF" w:rsidP="4BDD96F5">
      <w:pPr>
        <w:pStyle w:val="ListParagraph"/>
        <w:numPr>
          <w:ilvl w:val="0"/>
          <w:numId w:val="20"/>
        </w:numPr>
        <w:spacing w:after="160" w:line="259" w:lineRule="auto"/>
        <w:contextualSpacing/>
        <w:rPr>
          <w:rFonts w:asciiTheme="minorHAnsi" w:eastAsiaTheme="minorEastAsia" w:hAnsiTheme="minorHAnsi" w:cstheme="minorBidi"/>
        </w:rPr>
      </w:pPr>
      <w:r w:rsidRPr="4BDD96F5">
        <w:rPr>
          <w:rFonts w:asciiTheme="minorHAnsi" w:eastAsiaTheme="minorEastAsia" w:hAnsiTheme="minorHAnsi" w:cstheme="minorBidi"/>
        </w:rPr>
        <w:t>Does Not Meet Expectations</w:t>
      </w:r>
    </w:p>
    <w:p w14:paraId="35F7D891" w14:textId="003C0926" w:rsidR="00A91E2A" w:rsidRDefault="00A91E2A" w:rsidP="4BDD96F5">
      <w:pPr>
        <w:pStyle w:val="ListParagraph"/>
        <w:spacing w:after="160" w:line="259" w:lineRule="auto"/>
        <w:contextualSpacing/>
        <w:rPr>
          <w:rFonts w:asciiTheme="minorHAnsi" w:eastAsiaTheme="minorEastAsia" w:hAnsiTheme="minorHAnsi" w:cstheme="minorBidi"/>
        </w:rPr>
      </w:pPr>
    </w:p>
    <w:p w14:paraId="1A379B72" w14:textId="77777777" w:rsidR="00A91E2A" w:rsidRDefault="00A91E2A" w:rsidP="4BDD96F5">
      <w:pPr>
        <w:pStyle w:val="ListParagraph"/>
        <w:spacing w:after="160" w:line="259" w:lineRule="auto"/>
        <w:contextualSpacing/>
        <w:rPr>
          <w:rFonts w:asciiTheme="minorHAnsi" w:eastAsiaTheme="minorEastAsia" w:hAnsiTheme="minorHAnsi" w:cstheme="minorBidi"/>
        </w:rPr>
      </w:pPr>
    </w:p>
    <w:p w14:paraId="410C1FBF" w14:textId="77777777" w:rsidR="00C94BDF" w:rsidRPr="001778EF" w:rsidRDefault="00C94BDF" w:rsidP="4BDD96F5">
      <w:pPr>
        <w:pBdr>
          <w:bottom w:val="single" w:sz="4" w:space="1" w:color="auto"/>
        </w:pBdr>
        <w:rPr>
          <w:rFonts w:eastAsiaTheme="minorEastAsia"/>
          <w:b/>
          <w:bCs/>
        </w:rPr>
      </w:pPr>
      <w:r w:rsidRPr="4BDD96F5">
        <w:rPr>
          <w:rFonts w:eastAsiaTheme="minorEastAsia"/>
          <w:b/>
          <w:bCs/>
        </w:rPr>
        <w:lastRenderedPageBreak/>
        <w:t>Outcome 4: Ethical and Responsible Research</w:t>
      </w:r>
    </w:p>
    <w:p w14:paraId="092AA826" w14:textId="77777777" w:rsidR="00C94BDF" w:rsidRDefault="00C94BDF" w:rsidP="4BDD96F5">
      <w:pPr>
        <w:rPr>
          <w:rFonts w:eastAsiaTheme="minorEastAsia"/>
        </w:rPr>
      </w:pPr>
      <w:r w:rsidRPr="4BDD96F5">
        <w:rPr>
          <w:rFonts w:eastAsiaTheme="minorEastAsia"/>
        </w:rPr>
        <w:t>The student has demonstrated the ability to conduct research, scholarly and creative endeavors in an ethical and responsible manner that aligns with best practices in their field of study.</w:t>
      </w:r>
    </w:p>
    <w:p w14:paraId="44817167" w14:textId="77777777" w:rsidR="00C94BDF" w:rsidRDefault="00C94BDF" w:rsidP="4BDD96F5">
      <w:pPr>
        <w:pStyle w:val="ListParagraph"/>
        <w:numPr>
          <w:ilvl w:val="0"/>
          <w:numId w:val="20"/>
        </w:numPr>
        <w:spacing w:after="160" w:line="259" w:lineRule="auto"/>
        <w:contextualSpacing/>
        <w:rPr>
          <w:rFonts w:asciiTheme="minorHAnsi" w:eastAsiaTheme="minorEastAsia" w:hAnsiTheme="minorHAnsi" w:cstheme="minorBidi"/>
        </w:rPr>
      </w:pPr>
      <w:r w:rsidRPr="4BDD96F5">
        <w:rPr>
          <w:rFonts w:asciiTheme="minorHAnsi" w:eastAsiaTheme="minorEastAsia" w:hAnsiTheme="minorHAnsi" w:cstheme="minorBidi"/>
        </w:rPr>
        <w:t>Exceeds Expectations</w:t>
      </w:r>
    </w:p>
    <w:p w14:paraId="34E84DB7" w14:textId="77777777" w:rsidR="00C94BDF" w:rsidRDefault="00C94BDF" w:rsidP="4BDD96F5">
      <w:pPr>
        <w:pStyle w:val="ListParagraph"/>
        <w:numPr>
          <w:ilvl w:val="0"/>
          <w:numId w:val="20"/>
        </w:numPr>
        <w:spacing w:after="160" w:line="259" w:lineRule="auto"/>
        <w:contextualSpacing/>
        <w:rPr>
          <w:rFonts w:asciiTheme="minorHAnsi" w:eastAsiaTheme="minorEastAsia" w:hAnsiTheme="minorHAnsi" w:cstheme="minorBidi"/>
        </w:rPr>
      </w:pPr>
      <w:r w:rsidRPr="4BDD96F5">
        <w:rPr>
          <w:rFonts w:asciiTheme="minorHAnsi" w:eastAsiaTheme="minorEastAsia" w:hAnsiTheme="minorHAnsi" w:cstheme="minorBidi"/>
        </w:rPr>
        <w:t>Meets Expectations</w:t>
      </w:r>
    </w:p>
    <w:p w14:paraId="4EFA4264" w14:textId="77777777" w:rsidR="00C94BDF" w:rsidRDefault="00C94BDF" w:rsidP="4BDD96F5">
      <w:pPr>
        <w:pStyle w:val="ListParagraph"/>
        <w:numPr>
          <w:ilvl w:val="0"/>
          <w:numId w:val="20"/>
        </w:numPr>
        <w:spacing w:after="160" w:line="259" w:lineRule="auto"/>
        <w:contextualSpacing/>
        <w:rPr>
          <w:rFonts w:asciiTheme="minorHAnsi" w:eastAsiaTheme="minorEastAsia" w:hAnsiTheme="minorHAnsi" w:cstheme="minorBidi"/>
        </w:rPr>
      </w:pPr>
      <w:r w:rsidRPr="4BDD96F5">
        <w:rPr>
          <w:rFonts w:asciiTheme="minorHAnsi" w:eastAsiaTheme="minorEastAsia" w:hAnsiTheme="minorHAnsi" w:cstheme="minorBidi"/>
        </w:rPr>
        <w:t>Does Not Meet Expectations</w:t>
      </w:r>
    </w:p>
    <w:p w14:paraId="71D1D928" w14:textId="77777777" w:rsidR="00C94BDF" w:rsidRDefault="00C94BDF" w:rsidP="4BDD96F5">
      <w:pPr>
        <w:pBdr>
          <w:bottom w:val="single" w:sz="4" w:space="1" w:color="auto"/>
        </w:pBdr>
        <w:rPr>
          <w:rFonts w:eastAsiaTheme="minorEastAsia"/>
          <w:b/>
          <w:bCs/>
        </w:rPr>
      </w:pPr>
    </w:p>
    <w:p w14:paraId="1A84C3C7" w14:textId="77777777" w:rsidR="00C94BDF" w:rsidRPr="001778EF" w:rsidRDefault="00C94BDF" w:rsidP="4BDD96F5">
      <w:pPr>
        <w:pBdr>
          <w:bottom w:val="single" w:sz="4" w:space="1" w:color="auto"/>
        </w:pBdr>
        <w:rPr>
          <w:rFonts w:eastAsiaTheme="minorEastAsia"/>
          <w:b/>
          <w:bCs/>
        </w:rPr>
      </w:pPr>
      <w:r w:rsidRPr="4BDD96F5">
        <w:rPr>
          <w:rFonts w:eastAsiaTheme="minorEastAsia"/>
          <w:b/>
          <w:bCs/>
        </w:rPr>
        <w:t>Outcome 5: Professionalism</w:t>
      </w:r>
    </w:p>
    <w:p w14:paraId="725760AA" w14:textId="77777777" w:rsidR="00C94BDF" w:rsidRDefault="00C94BDF" w:rsidP="4BDD96F5">
      <w:pPr>
        <w:rPr>
          <w:rFonts w:eastAsiaTheme="minorEastAsia"/>
        </w:rPr>
      </w:pPr>
      <w:r w:rsidRPr="4BDD96F5">
        <w:rPr>
          <w:rFonts w:eastAsiaTheme="minorEastAsia"/>
        </w:rPr>
        <w:t>The student has demonstrated the attributes of professionalism consistent with the expectations and norms within their field of study.</w:t>
      </w:r>
    </w:p>
    <w:p w14:paraId="1D243C84" w14:textId="77777777" w:rsidR="00C94BDF" w:rsidRDefault="00C94BDF" w:rsidP="4BDD96F5">
      <w:pPr>
        <w:pStyle w:val="ListParagraph"/>
        <w:numPr>
          <w:ilvl w:val="0"/>
          <w:numId w:val="20"/>
        </w:numPr>
        <w:spacing w:after="160" w:line="259" w:lineRule="auto"/>
        <w:contextualSpacing/>
        <w:rPr>
          <w:rFonts w:asciiTheme="minorHAnsi" w:eastAsiaTheme="minorEastAsia" w:hAnsiTheme="minorHAnsi" w:cstheme="minorBidi"/>
        </w:rPr>
      </w:pPr>
      <w:r w:rsidRPr="4BDD96F5">
        <w:rPr>
          <w:rFonts w:asciiTheme="minorHAnsi" w:eastAsiaTheme="minorEastAsia" w:hAnsiTheme="minorHAnsi" w:cstheme="minorBidi"/>
        </w:rPr>
        <w:t>Exceeds Expectations</w:t>
      </w:r>
    </w:p>
    <w:p w14:paraId="12325704" w14:textId="77777777" w:rsidR="00C94BDF" w:rsidRDefault="00C94BDF" w:rsidP="4BDD96F5">
      <w:pPr>
        <w:pStyle w:val="ListParagraph"/>
        <w:numPr>
          <w:ilvl w:val="0"/>
          <w:numId w:val="20"/>
        </w:numPr>
        <w:spacing w:after="160" w:line="259" w:lineRule="auto"/>
        <w:contextualSpacing/>
        <w:rPr>
          <w:rFonts w:asciiTheme="minorHAnsi" w:eastAsiaTheme="minorEastAsia" w:hAnsiTheme="minorHAnsi" w:cstheme="minorBidi"/>
        </w:rPr>
      </w:pPr>
      <w:r w:rsidRPr="4BDD96F5">
        <w:rPr>
          <w:rFonts w:asciiTheme="minorHAnsi" w:eastAsiaTheme="minorEastAsia" w:hAnsiTheme="minorHAnsi" w:cstheme="minorBidi"/>
        </w:rPr>
        <w:t>Meets Expectations</w:t>
      </w:r>
    </w:p>
    <w:p w14:paraId="3040FDBC" w14:textId="77777777" w:rsidR="00C94BDF" w:rsidRDefault="00C94BDF" w:rsidP="4BDD96F5">
      <w:pPr>
        <w:pStyle w:val="ListParagraph"/>
        <w:numPr>
          <w:ilvl w:val="0"/>
          <w:numId w:val="20"/>
        </w:numPr>
        <w:spacing w:after="160" w:line="259" w:lineRule="auto"/>
        <w:contextualSpacing/>
        <w:rPr>
          <w:rFonts w:asciiTheme="minorHAnsi" w:eastAsiaTheme="minorEastAsia" w:hAnsiTheme="minorHAnsi" w:cstheme="minorBidi"/>
        </w:rPr>
      </w:pPr>
      <w:r w:rsidRPr="4BDD96F5">
        <w:rPr>
          <w:rFonts w:asciiTheme="minorHAnsi" w:eastAsiaTheme="minorEastAsia" w:hAnsiTheme="minorHAnsi" w:cstheme="minorBidi"/>
        </w:rPr>
        <w:t>Does Not Meet Expectations</w:t>
      </w:r>
    </w:p>
    <w:p w14:paraId="4852E180" w14:textId="77777777" w:rsidR="00C94BDF" w:rsidRDefault="00C94BDF" w:rsidP="4BDD96F5">
      <w:pPr>
        <w:rPr>
          <w:rFonts w:eastAsiaTheme="minorEastAsia"/>
        </w:rPr>
      </w:pPr>
      <w:r w:rsidRPr="4BDD96F5">
        <w:rPr>
          <w:rFonts w:eastAsiaTheme="minorEastAsia"/>
        </w:rPr>
        <w:t>Additional information concerning this student’s examination performance.</w:t>
      </w:r>
    </w:p>
    <w:p w14:paraId="2EA1BAED" w14:textId="77777777" w:rsidR="00C94BDF" w:rsidRDefault="00C94BDF" w:rsidP="4BDD96F5">
      <w:pPr>
        <w:rPr>
          <w:rFonts w:eastAsiaTheme="minorEastAsia"/>
        </w:rPr>
      </w:pPr>
      <w:r>
        <w:br/>
      </w:r>
      <w:r>
        <w:br/>
      </w:r>
      <w:r w:rsidRPr="4BDD96F5">
        <w:rPr>
          <w:rFonts w:eastAsiaTheme="minorEastAsia"/>
        </w:rPr>
        <w:t xml:space="preserve">  (text box)</w:t>
      </w:r>
      <w:r>
        <w:rPr>
          <w:noProof/>
        </w:rPr>
        <mc:AlternateContent>
          <mc:Choice Requires="wps">
            <w:drawing>
              <wp:anchor distT="0" distB="0" distL="114300" distR="114300" simplePos="0" relativeHeight="251664384" behindDoc="0" locked="0" layoutInCell="1" allowOverlap="1" wp14:anchorId="0D8CDE42" wp14:editId="70373A61">
                <wp:simplePos x="0" y="0"/>
                <wp:positionH relativeFrom="column">
                  <wp:posOffset>-13252</wp:posOffset>
                </wp:positionH>
                <wp:positionV relativeFrom="paragraph">
                  <wp:posOffset>48674</wp:posOffset>
                </wp:positionV>
                <wp:extent cx="5373756" cy="1431235"/>
                <wp:effectExtent l="0" t="0" r="17780" b="17145"/>
                <wp:wrapNone/>
                <wp:docPr id="5" name="Rectangle 5"/>
                <wp:cNvGraphicFramePr/>
                <a:graphic xmlns:a="http://schemas.openxmlformats.org/drawingml/2006/main">
                  <a:graphicData uri="http://schemas.microsoft.com/office/word/2010/wordprocessingShape">
                    <wps:wsp>
                      <wps:cNvSpPr/>
                      <wps:spPr>
                        <a:xfrm>
                          <a:off x="0" y="0"/>
                          <a:ext cx="5373756" cy="143123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7A5821" id="Rectangle 5" o:spid="_x0000_s1026" style="position:absolute;margin-left:-1.05pt;margin-top:3.85pt;width:423.15pt;height:11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" filled="f" strokecolor="black [3213]" strokeweight="1pt"/>
            </w:pict>
          </mc:Fallback>
        </mc:AlternateContent>
      </w:r>
    </w:p>
    <w:p w14:paraId="7A73B970" w14:textId="77777777" w:rsidR="00E96B61" w:rsidRPr="00BA1AC1" w:rsidRDefault="00E96B61" w:rsidP="4BDD96F5">
      <w:pPr>
        <w:rPr>
          <w:rFonts w:eastAsiaTheme="minorEastAsia"/>
          <w:sz w:val="20"/>
          <w:szCs w:val="20"/>
        </w:rPr>
      </w:pPr>
    </w:p>
    <w:p w14:paraId="5C198277" w14:textId="77777777" w:rsidR="005A1B21" w:rsidRPr="00DE7CCC" w:rsidRDefault="005A1B21" w:rsidP="4BDD96F5">
      <w:pPr>
        <w:rPr>
          <w:rFonts w:eastAsiaTheme="minorEastAsia"/>
          <w:sz w:val="20"/>
          <w:szCs w:val="20"/>
        </w:rPr>
      </w:pPr>
    </w:p>
    <w:p w14:paraId="1C655DCB" w14:textId="33517163" w:rsidR="002018C6" w:rsidRDefault="00C41321" w:rsidP="4BDD96F5">
      <w:pPr>
        <w:pStyle w:val="ListParagraph"/>
        <w:ind w:left="1440"/>
        <w:rPr>
          <w:rFonts w:asciiTheme="minorHAnsi" w:eastAsiaTheme="minorEastAsia" w:hAnsiTheme="minorHAnsi" w:cstheme="minorBidi"/>
        </w:rPr>
      </w:pPr>
      <w:r>
        <w:tab/>
      </w:r>
      <w:r>
        <w:tab/>
      </w:r>
      <w:r>
        <w:tab/>
      </w:r>
      <w:r>
        <w:tab/>
      </w:r>
      <w:r>
        <w:tab/>
      </w:r>
      <w:r>
        <w:tab/>
      </w:r>
      <w:r>
        <w:tab/>
      </w:r>
      <w:r>
        <w:tab/>
      </w:r>
      <w:r>
        <w:tab/>
      </w:r>
      <w:r>
        <w:tab/>
      </w:r>
    </w:p>
    <w:p w14:paraId="5677BFE0" w14:textId="4B08D734" w:rsidR="00C41321" w:rsidRDefault="00C41321" w:rsidP="4BDD96F5">
      <w:pPr>
        <w:pStyle w:val="ListParagraph"/>
        <w:ind w:left="1440"/>
        <w:rPr>
          <w:rFonts w:asciiTheme="minorHAnsi" w:eastAsiaTheme="minorEastAsia" w:hAnsiTheme="minorHAnsi" w:cstheme="minorBidi"/>
        </w:rPr>
      </w:pPr>
    </w:p>
    <w:p w14:paraId="2D34D622" w14:textId="5F07B3EF" w:rsidR="00C41321" w:rsidRDefault="00C41321" w:rsidP="4BDD96F5">
      <w:pPr>
        <w:pStyle w:val="ListParagraph"/>
        <w:ind w:left="1440"/>
        <w:rPr>
          <w:rFonts w:asciiTheme="minorHAnsi" w:eastAsiaTheme="minorEastAsia" w:hAnsiTheme="minorHAnsi" w:cstheme="minorBidi"/>
        </w:rPr>
      </w:pPr>
    </w:p>
    <w:p w14:paraId="458ED302" w14:textId="1341BEE2" w:rsidR="00C41321" w:rsidRDefault="00C41321" w:rsidP="4BDD96F5">
      <w:pPr>
        <w:pStyle w:val="ListParagraph"/>
        <w:ind w:left="1440"/>
        <w:rPr>
          <w:rFonts w:asciiTheme="minorHAnsi" w:eastAsiaTheme="minorEastAsia" w:hAnsiTheme="minorHAnsi" w:cstheme="minorBidi"/>
        </w:rPr>
      </w:pPr>
    </w:p>
    <w:p w14:paraId="5C449EB2" w14:textId="20B7CD22" w:rsidR="003C1F80" w:rsidRDefault="003C1F80" w:rsidP="4BDD96F5">
      <w:pPr>
        <w:rPr>
          <w:rFonts w:eastAsiaTheme="minorEastAsia"/>
        </w:rPr>
      </w:pPr>
      <w:r w:rsidRPr="4BDD96F5">
        <w:rPr>
          <w:rFonts w:eastAsiaTheme="minorEastAsia"/>
        </w:rPr>
        <w:br w:type="page"/>
      </w:r>
    </w:p>
    <w:p w14:paraId="4645645F" w14:textId="6597C95B" w:rsidR="00C41321" w:rsidRDefault="003C1F80" w:rsidP="4BDD96F5">
      <w:pPr>
        <w:pStyle w:val="ListParagraph"/>
        <w:ind w:left="1440"/>
        <w:rPr>
          <w:rFonts w:asciiTheme="minorHAnsi" w:eastAsiaTheme="minorEastAsia" w:hAnsiTheme="minorHAnsi" w:cstheme="minorBidi"/>
          <w:b/>
          <w:bCs/>
          <w:sz w:val="28"/>
          <w:szCs w:val="28"/>
        </w:rPr>
      </w:pPr>
      <w:r w:rsidRPr="4BDD96F5">
        <w:rPr>
          <w:rFonts w:asciiTheme="minorHAnsi" w:eastAsiaTheme="minorEastAsia" w:hAnsiTheme="minorHAnsi" w:cstheme="minorBidi"/>
          <w:b/>
          <w:bCs/>
          <w:sz w:val="28"/>
          <w:szCs w:val="28"/>
        </w:rPr>
        <w:lastRenderedPageBreak/>
        <w:t>Appendix F. Links to Graduate Student Tracking Programs at Peer Universities</w:t>
      </w:r>
    </w:p>
    <w:p w14:paraId="04894457" w14:textId="210F7C2C" w:rsidR="003C1F80" w:rsidRDefault="003C1F80" w:rsidP="4BDD96F5">
      <w:pPr>
        <w:pStyle w:val="ListParagraph"/>
        <w:ind w:left="1440"/>
        <w:rPr>
          <w:rFonts w:asciiTheme="minorHAnsi" w:eastAsiaTheme="minorEastAsia" w:hAnsiTheme="minorHAnsi" w:cstheme="minorBidi"/>
          <w:b/>
          <w:bCs/>
          <w:sz w:val="28"/>
          <w:szCs w:val="28"/>
        </w:rPr>
      </w:pPr>
    </w:p>
    <w:p w14:paraId="6A1B7129" w14:textId="39D10F2E" w:rsidR="003C1F80" w:rsidRDefault="003C1F80" w:rsidP="4BDD96F5">
      <w:pPr>
        <w:pStyle w:val="ListParagraph"/>
        <w:ind w:left="1440"/>
        <w:rPr>
          <w:rFonts w:asciiTheme="minorHAnsi" w:eastAsiaTheme="minorEastAsia" w:hAnsiTheme="minorHAnsi" w:cstheme="minorBidi"/>
        </w:rPr>
      </w:pPr>
    </w:p>
    <w:p w14:paraId="24403706" w14:textId="0460422C" w:rsidR="003C1F80" w:rsidRDefault="001B5F4C" w:rsidP="4BDD96F5">
      <w:pPr>
        <w:rPr>
          <w:rFonts w:eastAsiaTheme="minorEastAsia"/>
        </w:rPr>
      </w:pPr>
      <w:r w:rsidRPr="4BDD96F5">
        <w:rPr>
          <w:rFonts w:eastAsiaTheme="minorEastAsia"/>
        </w:rPr>
        <w:t xml:space="preserve">D1. </w:t>
      </w:r>
      <w:r w:rsidR="003C1F80" w:rsidRPr="4BDD96F5">
        <w:rPr>
          <w:rFonts w:eastAsiaTheme="minorEastAsia"/>
        </w:rPr>
        <w:t xml:space="preserve">University of Wisconsin:  </w:t>
      </w:r>
      <w:r w:rsidR="00756F25" w:rsidRPr="4BDD96F5">
        <w:rPr>
          <w:rFonts w:eastAsiaTheme="minorEastAsia"/>
        </w:rPr>
        <w:t>(</w:t>
      </w:r>
      <w:hyperlink r:id="rId38">
        <w:r w:rsidR="00756F25" w:rsidRPr="4BDD96F5">
          <w:rPr>
            <w:rStyle w:val="Hyperlink"/>
            <w:rFonts w:eastAsiaTheme="minorEastAsia"/>
          </w:rPr>
          <w:t>https://gsts.grad.wisc.edu</w:t>
        </w:r>
      </w:hyperlink>
      <w:r w:rsidR="00756F25" w:rsidRPr="4BDD96F5">
        <w:rPr>
          <w:rFonts w:eastAsiaTheme="minorEastAsia"/>
        </w:rPr>
        <w:t>)</w:t>
      </w:r>
    </w:p>
    <w:p w14:paraId="337BB90D" w14:textId="2C770323" w:rsidR="003C1F80" w:rsidRDefault="003C1F80" w:rsidP="4BDD96F5">
      <w:pPr>
        <w:pStyle w:val="ListParagraph"/>
        <w:ind w:left="0"/>
        <w:rPr>
          <w:rFonts w:asciiTheme="minorHAnsi" w:eastAsiaTheme="minorEastAsia" w:hAnsiTheme="minorHAnsi" w:cstheme="minorBidi"/>
        </w:rPr>
      </w:pPr>
    </w:p>
    <w:p w14:paraId="6CC02044" w14:textId="21A2C6A4" w:rsidR="003C1F80" w:rsidRDefault="003C1F80" w:rsidP="4BDD96F5">
      <w:pPr>
        <w:pStyle w:val="ListParagraph"/>
        <w:ind w:left="0"/>
        <w:rPr>
          <w:rFonts w:asciiTheme="minorHAnsi" w:eastAsiaTheme="minorEastAsia" w:hAnsiTheme="minorHAnsi" w:cstheme="minorBidi"/>
        </w:rPr>
      </w:pPr>
    </w:p>
    <w:p w14:paraId="7CAB57D1" w14:textId="5454EFC0" w:rsidR="003C1F80" w:rsidRDefault="003C1F80" w:rsidP="4BDD96F5">
      <w:pPr>
        <w:pStyle w:val="ListParagraph"/>
        <w:ind w:left="0"/>
        <w:rPr>
          <w:rFonts w:asciiTheme="minorHAnsi" w:eastAsiaTheme="minorEastAsia" w:hAnsiTheme="minorHAnsi" w:cstheme="minorBidi"/>
        </w:rPr>
      </w:pPr>
    </w:p>
    <w:p w14:paraId="597E7848" w14:textId="46885376" w:rsidR="003C1F80" w:rsidRDefault="001B5F4C" w:rsidP="4BDD96F5">
      <w:pPr>
        <w:pStyle w:val="ListParagraph"/>
        <w:ind w:left="0"/>
        <w:rPr>
          <w:rFonts w:asciiTheme="minorHAnsi" w:eastAsiaTheme="minorEastAsia" w:hAnsiTheme="minorHAnsi" w:cstheme="minorBidi"/>
        </w:rPr>
      </w:pPr>
      <w:r w:rsidRPr="4BDD96F5">
        <w:rPr>
          <w:rFonts w:asciiTheme="minorHAnsi" w:eastAsiaTheme="minorEastAsia" w:hAnsiTheme="minorHAnsi" w:cstheme="minorBidi"/>
        </w:rPr>
        <w:t xml:space="preserve">D2. </w:t>
      </w:r>
      <w:r w:rsidR="003C1F80" w:rsidRPr="4BDD96F5">
        <w:rPr>
          <w:rFonts w:asciiTheme="minorHAnsi" w:eastAsiaTheme="minorEastAsia" w:hAnsiTheme="minorHAnsi" w:cstheme="minorBidi"/>
        </w:rPr>
        <w:t>Northwestern University:</w:t>
      </w:r>
      <w:r w:rsidR="006D12A8" w:rsidRPr="4BDD96F5">
        <w:rPr>
          <w:rFonts w:asciiTheme="minorHAnsi" w:eastAsiaTheme="minorEastAsia" w:hAnsiTheme="minorHAnsi" w:cstheme="minorBidi"/>
        </w:rPr>
        <w:t xml:space="preserve">  </w:t>
      </w:r>
      <w:hyperlink r:id="rId39">
        <w:r w:rsidR="00756F25" w:rsidRPr="4BDD96F5">
          <w:rPr>
            <w:rStyle w:val="Hyperlink"/>
            <w:rFonts w:asciiTheme="minorHAnsi" w:eastAsiaTheme="minorEastAsia" w:hAnsiTheme="minorHAnsi" w:cstheme="minorBidi"/>
          </w:rPr>
          <w:t>https://www.tgs.northwestern.edu/academic-policies-procedures/gsts.html</w:t>
        </w:r>
      </w:hyperlink>
    </w:p>
    <w:p w14:paraId="4920599E" w14:textId="77777777" w:rsidR="00756F25" w:rsidRDefault="00756F25" w:rsidP="4BDD96F5">
      <w:pPr>
        <w:pStyle w:val="ListParagraph"/>
        <w:ind w:left="0"/>
        <w:rPr>
          <w:rFonts w:asciiTheme="minorHAnsi" w:eastAsiaTheme="minorEastAsia" w:hAnsiTheme="minorHAnsi" w:cstheme="minorBidi"/>
        </w:rPr>
      </w:pPr>
    </w:p>
    <w:p w14:paraId="0A2B8CFB" w14:textId="43CC2F22" w:rsidR="003C1F80" w:rsidRDefault="003C1F80" w:rsidP="4BDD96F5">
      <w:pPr>
        <w:pStyle w:val="ListParagraph"/>
        <w:ind w:left="0"/>
        <w:rPr>
          <w:rFonts w:asciiTheme="minorHAnsi" w:eastAsiaTheme="minorEastAsia" w:hAnsiTheme="minorHAnsi" w:cstheme="minorBidi"/>
        </w:rPr>
      </w:pPr>
    </w:p>
    <w:p w14:paraId="0B38FCCD" w14:textId="244708F6" w:rsidR="003C1F80" w:rsidRDefault="003C1F80" w:rsidP="4BDD96F5">
      <w:pPr>
        <w:pStyle w:val="ListParagraph"/>
        <w:ind w:left="0"/>
        <w:rPr>
          <w:rFonts w:asciiTheme="minorHAnsi" w:eastAsiaTheme="minorEastAsia" w:hAnsiTheme="minorHAnsi" w:cstheme="minorBidi"/>
        </w:rPr>
      </w:pPr>
    </w:p>
    <w:p w14:paraId="542F7997" w14:textId="3C5886D9" w:rsidR="003C1F80" w:rsidRDefault="003C1F80" w:rsidP="4BDD96F5">
      <w:pPr>
        <w:pStyle w:val="ListParagraph"/>
        <w:ind w:left="0"/>
        <w:rPr>
          <w:rFonts w:asciiTheme="minorHAnsi" w:eastAsiaTheme="minorEastAsia" w:hAnsiTheme="minorHAnsi" w:cstheme="minorBidi"/>
        </w:rPr>
      </w:pPr>
    </w:p>
    <w:p w14:paraId="2B3A0960" w14:textId="049EC3A0" w:rsidR="00A17384" w:rsidRDefault="001B5F4C" w:rsidP="4BDD96F5">
      <w:pPr>
        <w:pStyle w:val="ListParagraph"/>
        <w:ind w:left="0"/>
        <w:rPr>
          <w:rFonts w:asciiTheme="minorHAnsi" w:eastAsiaTheme="minorEastAsia" w:hAnsiTheme="minorHAnsi" w:cstheme="minorBidi"/>
        </w:rPr>
      </w:pPr>
      <w:r w:rsidRPr="4BDD96F5">
        <w:rPr>
          <w:rFonts w:asciiTheme="minorHAnsi" w:eastAsiaTheme="minorEastAsia" w:hAnsiTheme="minorHAnsi" w:cstheme="minorBidi"/>
        </w:rPr>
        <w:t xml:space="preserve">D3. </w:t>
      </w:r>
      <w:r w:rsidR="00A17384" w:rsidRPr="4BDD96F5">
        <w:rPr>
          <w:rFonts w:asciiTheme="minorHAnsi" w:eastAsiaTheme="minorEastAsia" w:hAnsiTheme="minorHAnsi" w:cstheme="minorBidi"/>
        </w:rPr>
        <w:t xml:space="preserve"> </w:t>
      </w:r>
      <w:r w:rsidR="003C1F80" w:rsidRPr="4BDD96F5">
        <w:rPr>
          <w:rFonts w:asciiTheme="minorHAnsi" w:eastAsiaTheme="minorEastAsia" w:hAnsiTheme="minorHAnsi" w:cstheme="minorBidi"/>
        </w:rPr>
        <w:t>Michigan State University:</w:t>
      </w:r>
      <w:r w:rsidR="00A17384" w:rsidRPr="4BDD96F5">
        <w:rPr>
          <w:rFonts w:asciiTheme="minorHAnsi" w:eastAsiaTheme="minorEastAsia" w:hAnsiTheme="minorHAnsi" w:cstheme="minorBidi"/>
        </w:rPr>
        <w:t xml:space="preserve">  </w:t>
      </w:r>
      <w:hyperlink r:id="rId40">
        <w:r w:rsidR="00A17384" w:rsidRPr="4BDD96F5">
          <w:rPr>
            <w:rStyle w:val="Hyperlink"/>
            <w:rFonts w:asciiTheme="minorHAnsi" w:eastAsiaTheme="minorEastAsia" w:hAnsiTheme="minorHAnsi" w:cstheme="minorBidi"/>
          </w:rPr>
          <w:t>https://grad.msu.edu/gradplan</w:t>
        </w:r>
      </w:hyperlink>
    </w:p>
    <w:p w14:paraId="59C38486" w14:textId="77777777" w:rsidR="00A17384" w:rsidRDefault="00A17384" w:rsidP="4BDD96F5">
      <w:pPr>
        <w:rPr>
          <w:rFonts w:eastAsiaTheme="minorEastAsia"/>
        </w:rPr>
      </w:pPr>
      <w:r w:rsidRPr="4BDD96F5">
        <w:rPr>
          <w:rFonts w:eastAsiaTheme="minorEastAsia"/>
        </w:rPr>
        <w:br w:type="page"/>
      </w:r>
    </w:p>
    <w:p w14:paraId="25F0093A" w14:textId="49D01E42" w:rsidR="003C1F80" w:rsidRDefault="00A17384" w:rsidP="4BDD96F5">
      <w:pPr>
        <w:pStyle w:val="ListParagraph"/>
        <w:ind w:left="0"/>
        <w:rPr>
          <w:rFonts w:asciiTheme="minorHAnsi" w:eastAsiaTheme="minorEastAsia" w:hAnsiTheme="minorHAnsi" w:cstheme="minorBidi"/>
          <w:b/>
          <w:bCs/>
          <w:sz w:val="28"/>
          <w:szCs w:val="28"/>
        </w:rPr>
      </w:pPr>
      <w:r w:rsidRPr="4BDD96F5">
        <w:rPr>
          <w:rFonts w:asciiTheme="minorHAnsi" w:eastAsiaTheme="minorEastAsia" w:hAnsiTheme="minorHAnsi" w:cstheme="minorBidi"/>
          <w:b/>
          <w:bCs/>
          <w:sz w:val="28"/>
          <w:szCs w:val="28"/>
        </w:rPr>
        <w:lastRenderedPageBreak/>
        <w:t>Appendix G. Other Graduate Planning and Mentoring Resources</w:t>
      </w:r>
    </w:p>
    <w:p w14:paraId="5BE60E5C" w14:textId="23C1D583" w:rsidR="002D3B1E" w:rsidRDefault="002D3B1E" w:rsidP="4BDD96F5">
      <w:pPr>
        <w:pStyle w:val="ListParagraph"/>
        <w:ind w:left="0"/>
        <w:rPr>
          <w:rFonts w:asciiTheme="minorHAnsi" w:eastAsiaTheme="minorEastAsia" w:hAnsiTheme="minorHAnsi" w:cstheme="minorBidi"/>
        </w:rPr>
      </w:pPr>
    </w:p>
    <w:p w14:paraId="5E28C041" w14:textId="5C646A42" w:rsidR="002D3B1E" w:rsidRDefault="002D3B1E" w:rsidP="4BDD96F5">
      <w:pPr>
        <w:pStyle w:val="ListParagraph"/>
        <w:ind w:left="0"/>
        <w:rPr>
          <w:rFonts w:asciiTheme="minorHAnsi" w:eastAsiaTheme="minorEastAsia" w:hAnsiTheme="minorHAnsi" w:cstheme="minorBidi"/>
        </w:rPr>
      </w:pPr>
    </w:p>
    <w:p w14:paraId="134D4E5B" w14:textId="2C4A454D" w:rsidR="002D3B1E" w:rsidRDefault="002D3B1E" w:rsidP="4BDD96F5">
      <w:pPr>
        <w:pStyle w:val="ListParagraph"/>
        <w:ind w:left="0"/>
        <w:rPr>
          <w:rFonts w:asciiTheme="minorHAnsi" w:eastAsiaTheme="minorEastAsia" w:hAnsiTheme="minorHAnsi" w:cstheme="minorBidi"/>
        </w:rPr>
      </w:pPr>
      <w:r w:rsidRPr="4BDD96F5">
        <w:rPr>
          <w:rFonts w:asciiTheme="minorHAnsi" w:eastAsiaTheme="minorEastAsia" w:hAnsiTheme="minorHAnsi" w:cstheme="minorBidi"/>
        </w:rPr>
        <w:t>G1. My</w:t>
      </w:r>
      <w:r w:rsidR="00044DEC" w:rsidRPr="4BDD96F5">
        <w:rPr>
          <w:rFonts w:asciiTheme="minorHAnsi" w:eastAsiaTheme="minorEastAsia" w:hAnsiTheme="minorHAnsi" w:cstheme="minorBidi"/>
        </w:rPr>
        <w:t xml:space="preserve"> Individual Development Plan (</w:t>
      </w:r>
      <w:proofErr w:type="spellStart"/>
      <w:r w:rsidR="00044DEC" w:rsidRPr="4BDD96F5">
        <w:rPr>
          <w:rFonts w:asciiTheme="minorHAnsi" w:eastAsiaTheme="minorEastAsia" w:hAnsiTheme="minorHAnsi" w:cstheme="minorBidi"/>
        </w:rPr>
        <w:t>My</w:t>
      </w:r>
      <w:r w:rsidRPr="4BDD96F5">
        <w:rPr>
          <w:rFonts w:asciiTheme="minorHAnsi" w:eastAsiaTheme="minorEastAsia" w:hAnsiTheme="minorHAnsi" w:cstheme="minorBidi"/>
        </w:rPr>
        <w:t>IDP</w:t>
      </w:r>
      <w:proofErr w:type="spellEnd"/>
      <w:r w:rsidR="00044DEC" w:rsidRPr="4BDD96F5">
        <w:rPr>
          <w:rFonts w:asciiTheme="minorHAnsi" w:eastAsiaTheme="minorEastAsia" w:hAnsiTheme="minorHAnsi" w:cstheme="minorBidi"/>
        </w:rPr>
        <w:t xml:space="preserve">: </w:t>
      </w:r>
      <w:r w:rsidRPr="4BDD96F5">
        <w:rPr>
          <w:rFonts w:asciiTheme="minorHAnsi" w:eastAsiaTheme="minorEastAsia" w:hAnsiTheme="minorHAnsi" w:cstheme="minorBidi"/>
        </w:rPr>
        <w:t>for natural / physical sciences</w:t>
      </w:r>
      <w:r w:rsidR="00044DEC" w:rsidRPr="4BDD96F5">
        <w:rPr>
          <w:rFonts w:asciiTheme="minorHAnsi" w:eastAsiaTheme="minorEastAsia" w:hAnsiTheme="minorHAnsi" w:cstheme="minorBidi"/>
        </w:rPr>
        <w:t xml:space="preserve"> programs</w:t>
      </w:r>
      <w:r w:rsidRPr="4BDD96F5">
        <w:rPr>
          <w:rFonts w:asciiTheme="minorHAnsi" w:eastAsiaTheme="minorEastAsia" w:hAnsiTheme="minorHAnsi" w:cstheme="minorBidi"/>
        </w:rPr>
        <w:t>)</w:t>
      </w:r>
    </w:p>
    <w:p w14:paraId="09E0A435" w14:textId="7425807E" w:rsidR="00882F86" w:rsidRDefault="00882F86" w:rsidP="4BDD96F5">
      <w:pPr>
        <w:pStyle w:val="ListParagraph"/>
        <w:ind w:left="0"/>
        <w:rPr>
          <w:rFonts w:asciiTheme="minorHAnsi" w:eastAsiaTheme="minorEastAsia" w:hAnsiTheme="minorHAnsi" w:cstheme="minorBidi"/>
        </w:rPr>
      </w:pPr>
      <w:r w:rsidRPr="4BDD96F5">
        <w:rPr>
          <w:rFonts w:asciiTheme="minorHAnsi" w:eastAsiaTheme="minorEastAsia" w:hAnsiTheme="minorHAnsi" w:cstheme="minorBidi"/>
        </w:rPr>
        <w:t xml:space="preserve">Web Based IDP Tool: </w:t>
      </w:r>
      <w:hyperlink r:id="rId41">
        <w:r w:rsidRPr="4BDD96F5">
          <w:rPr>
            <w:rStyle w:val="Hyperlink"/>
            <w:rFonts w:asciiTheme="minorHAnsi" w:eastAsiaTheme="minorEastAsia" w:hAnsiTheme="minorHAnsi" w:cstheme="minorBidi"/>
          </w:rPr>
          <w:t>https://myidp.sciencecareers.org/?AspxAutoDetectCookieSupport=1</w:t>
        </w:r>
      </w:hyperlink>
    </w:p>
    <w:p w14:paraId="757F0DB4" w14:textId="5AE2DAFB" w:rsidR="4BDD96F5" w:rsidRDefault="4BDD96F5" w:rsidP="4BDD96F5">
      <w:pPr>
        <w:pStyle w:val="ListParagraph"/>
        <w:ind w:left="0"/>
        <w:rPr>
          <w:rFonts w:eastAsia="Calibri"/>
        </w:rPr>
      </w:pPr>
    </w:p>
    <w:p w14:paraId="001F5099" w14:textId="7F26DAB9" w:rsidR="00965C58" w:rsidRDefault="00965C58" w:rsidP="4BDD96F5">
      <w:pPr>
        <w:pStyle w:val="ListParagraph"/>
        <w:ind w:left="0"/>
        <w:rPr>
          <w:rFonts w:asciiTheme="minorHAnsi" w:eastAsiaTheme="minorEastAsia" w:hAnsiTheme="minorHAnsi" w:cstheme="minorBidi"/>
        </w:rPr>
      </w:pPr>
      <w:r w:rsidRPr="4BDD96F5">
        <w:rPr>
          <w:rFonts w:asciiTheme="minorHAnsi" w:eastAsiaTheme="minorEastAsia" w:hAnsiTheme="minorHAnsi" w:cstheme="minorBidi"/>
        </w:rPr>
        <w:t xml:space="preserve">My IDP is a web-based career planning tool for early career scientists at the PhD and postdoctoral level. </w:t>
      </w:r>
    </w:p>
    <w:p w14:paraId="10A1F6CD" w14:textId="6AF24B73" w:rsidR="003A44DA" w:rsidRDefault="003A44DA" w:rsidP="4BDD96F5">
      <w:pPr>
        <w:pStyle w:val="ListParagraph"/>
        <w:ind w:left="0"/>
        <w:rPr>
          <w:rFonts w:asciiTheme="minorHAnsi" w:eastAsiaTheme="minorEastAsia" w:hAnsiTheme="minorHAnsi" w:cstheme="minorBidi"/>
        </w:rPr>
      </w:pPr>
      <w:r w:rsidRPr="4BDD96F5">
        <w:rPr>
          <w:rFonts w:asciiTheme="minorHAnsi" w:eastAsiaTheme="minorEastAsia" w:hAnsiTheme="minorHAnsi" w:cstheme="minorBidi"/>
        </w:rPr>
        <w:t>The tool is based on the “Individual Development Plan for Postdoctoral Fellows</w:t>
      </w:r>
      <w:r w:rsidR="00AF3F51" w:rsidRPr="4BDD96F5">
        <w:rPr>
          <w:rFonts w:asciiTheme="minorHAnsi" w:eastAsiaTheme="minorEastAsia" w:hAnsiTheme="minorHAnsi" w:cstheme="minorBidi"/>
        </w:rPr>
        <w:t>” developed by the Federation of Amer</w:t>
      </w:r>
      <w:r w:rsidR="00D00140" w:rsidRPr="4BDD96F5">
        <w:rPr>
          <w:rFonts w:asciiTheme="minorHAnsi" w:eastAsiaTheme="minorEastAsia" w:hAnsiTheme="minorHAnsi" w:cstheme="minorBidi"/>
        </w:rPr>
        <w:t>ican Societies for Experimental Biology (FASEB)</w:t>
      </w:r>
      <w:r w:rsidR="006A0737" w:rsidRPr="4BDD96F5">
        <w:rPr>
          <w:rFonts w:asciiTheme="minorHAnsi" w:eastAsiaTheme="minorEastAsia" w:hAnsiTheme="minorHAnsi" w:cstheme="minorBidi"/>
        </w:rPr>
        <w:t>, first released in 2012 but no longer available on the FASEB website.</w:t>
      </w:r>
    </w:p>
    <w:p w14:paraId="0924706B" w14:textId="362381EC" w:rsidR="4BDD96F5" w:rsidRDefault="4BDD96F5" w:rsidP="4BDD96F5">
      <w:pPr>
        <w:pStyle w:val="ListParagraph"/>
        <w:ind w:left="0"/>
        <w:rPr>
          <w:rFonts w:eastAsia="Calibri"/>
        </w:rPr>
      </w:pPr>
    </w:p>
    <w:p w14:paraId="18A60472" w14:textId="3D547757" w:rsidR="007D36AD" w:rsidRDefault="007D36AD" w:rsidP="4BDD96F5">
      <w:pPr>
        <w:pStyle w:val="ListParagraph"/>
        <w:ind w:left="0"/>
        <w:rPr>
          <w:rFonts w:asciiTheme="minorHAnsi" w:eastAsiaTheme="minorEastAsia" w:hAnsiTheme="minorHAnsi" w:cstheme="minorBidi"/>
        </w:rPr>
      </w:pPr>
      <w:r w:rsidRPr="4BDD96F5">
        <w:rPr>
          <w:rFonts w:asciiTheme="minorHAnsi" w:eastAsiaTheme="minorEastAsia" w:hAnsiTheme="minorHAnsi" w:cstheme="minorBidi"/>
        </w:rPr>
        <w:t>Initial reference about the individual Development Plan</w:t>
      </w:r>
      <w:r w:rsidR="000F4FAE" w:rsidRPr="4BDD96F5">
        <w:rPr>
          <w:rFonts w:asciiTheme="minorHAnsi" w:eastAsiaTheme="minorEastAsia" w:hAnsiTheme="minorHAnsi" w:cstheme="minorBidi"/>
        </w:rPr>
        <w:t xml:space="preserve"> for science career planning: </w:t>
      </w:r>
      <w:hyperlink r:id="rId42">
        <w:r w:rsidR="000F4FAE" w:rsidRPr="4BDD96F5">
          <w:rPr>
            <w:rStyle w:val="Hyperlink"/>
            <w:rFonts w:asciiTheme="minorHAnsi" w:eastAsiaTheme="minorEastAsia" w:hAnsiTheme="minorHAnsi" w:cstheme="minorBidi"/>
          </w:rPr>
          <w:t>https://www.science.org/content/article/you-need-game-plan</w:t>
        </w:r>
      </w:hyperlink>
    </w:p>
    <w:p w14:paraId="3C25DE25" w14:textId="4C63B8B3" w:rsidR="000F4FAE" w:rsidRDefault="000F4FAE" w:rsidP="4BDD96F5">
      <w:pPr>
        <w:pStyle w:val="ListParagraph"/>
        <w:ind w:left="0"/>
        <w:rPr>
          <w:rFonts w:asciiTheme="minorHAnsi" w:eastAsiaTheme="minorEastAsia" w:hAnsiTheme="minorHAnsi" w:cstheme="minorBidi"/>
        </w:rPr>
      </w:pPr>
    </w:p>
    <w:p w14:paraId="28B190EF" w14:textId="77777777" w:rsidR="00965C58" w:rsidRDefault="00965C58" w:rsidP="4BDD96F5">
      <w:pPr>
        <w:pStyle w:val="ListParagraph"/>
        <w:ind w:left="0"/>
        <w:rPr>
          <w:rFonts w:asciiTheme="minorHAnsi" w:eastAsiaTheme="minorEastAsia" w:hAnsiTheme="minorHAnsi" w:cstheme="minorBidi"/>
        </w:rPr>
      </w:pPr>
    </w:p>
    <w:p w14:paraId="0E4EDD19" w14:textId="7F7716BE" w:rsidR="002D3B1E" w:rsidRDefault="002D3B1E" w:rsidP="4BDD96F5">
      <w:pPr>
        <w:pStyle w:val="ListParagraph"/>
        <w:ind w:left="0"/>
        <w:rPr>
          <w:rFonts w:asciiTheme="minorHAnsi" w:eastAsiaTheme="minorEastAsia" w:hAnsiTheme="minorHAnsi" w:cstheme="minorBidi"/>
        </w:rPr>
      </w:pPr>
      <w:r w:rsidRPr="4BDD96F5">
        <w:rPr>
          <w:rFonts w:asciiTheme="minorHAnsi" w:eastAsiaTheme="minorEastAsia" w:hAnsiTheme="minorHAnsi" w:cstheme="minorBidi"/>
        </w:rPr>
        <w:t xml:space="preserve">G2. Imagine PhD </w:t>
      </w:r>
      <w:r w:rsidR="00044DEC" w:rsidRPr="4BDD96F5">
        <w:rPr>
          <w:rFonts w:asciiTheme="minorHAnsi" w:eastAsiaTheme="minorEastAsia" w:hAnsiTheme="minorHAnsi" w:cstheme="minorBidi"/>
        </w:rPr>
        <w:t>(Individual Development Plans</w:t>
      </w:r>
      <w:r w:rsidRPr="4BDD96F5">
        <w:rPr>
          <w:rFonts w:asciiTheme="minorHAnsi" w:eastAsiaTheme="minorEastAsia" w:hAnsiTheme="minorHAnsi" w:cstheme="minorBidi"/>
        </w:rPr>
        <w:t xml:space="preserve"> for social sciences and </w:t>
      </w:r>
      <w:r w:rsidR="00044DEC" w:rsidRPr="4BDD96F5">
        <w:rPr>
          <w:rFonts w:asciiTheme="minorHAnsi" w:eastAsiaTheme="minorEastAsia" w:hAnsiTheme="minorHAnsi" w:cstheme="minorBidi"/>
        </w:rPr>
        <w:t>arts &amp; humanities programs)</w:t>
      </w:r>
    </w:p>
    <w:p w14:paraId="6CB19396" w14:textId="32C3139F" w:rsidR="4BDD96F5" w:rsidRDefault="006543D9" w:rsidP="4BDD96F5">
      <w:pPr>
        <w:pStyle w:val="ListParagraph"/>
        <w:ind w:left="0"/>
        <w:rPr>
          <w:rFonts w:eastAsia="Calibri"/>
        </w:rPr>
      </w:pPr>
      <w:hyperlink r:id="rId43">
        <w:r w:rsidR="4BDD96F5" w:rsidRPr="4BDD96F5">
          <w:rPr>
            <w:rStyle w:val="Hyperlink"/>
            <w:rFonts w:eastAsia="Calibri"/>
          </w:rPr>
          <w:t>https://www.imaginephd.com</w:t>
        </w:r>
      </w:hyperlink>
    </w:p>
    <w:p w14:paraId="1D3ECD59" w14:textId="0D588116" w:rsidR="003C1F80" w:rsidRDefault="003C1F80" w:rsidP="4BDD96F5">
      <w:pPr>
        <w:pStyle w:val="ListParagraph"/>
        <w:ind w:left="0"/>
        <w:rPr>
          <w:rFonts w:asciiTheme="minorHAnsi" w:eastAsiaTheme="minorEastAsia" w:hAnsiTheme="minorHAnsi" w:cstheme="minorBidi"/>
        </w:rPr>
      </w:pPr>
    </w:p>
    <w:p w14:paraId="175CF3D9" w14:textId="640390EA" w:rsidR="003C1F80" w:rsidRDefault="003C1F80" w:rsidP="4BDD96F5">
      <w:pPr>
        <w:pStyle w:val="ListParagraph"/>
        <w:ind w:left="0"/>
        <w:rPr>
          <w:rFonts w:asciiTheme="minorHAnsi" w:eastAsiaTheme="minorEastAsia" w:hAnsiTheme="minorHAnsi" w:cstheme="minorBidi"/>
        </w:rPr>
      </w:pPr>
    </w:p>
    <w:p w14:paraId="77DB4CFA" w14:textId="77777777" w:rsidR="003C1F80" w:rsidRDefault="003C1F80" w:rsidP="4BDD96F5">
      <w:pPr>
        <w:pStyle w:val="ListParagraph"/>
        <w:ind w:left="0"/>
        <w:rPr>
          <w:rFonts w:asciiTheme="minorHAnsi" w:eastAsiaTheme="minorEastAsia" w:hAnsiTheme="minorHAnsi" w:cstheme="minorBidi"/>
        </w:rPr>
      </w:pPr>
    </w:p>
    <w:sectPr w:rsidR="003C1F80" w:rsidSect="00DF07BD">
      <w:footerReference w:type="default" r:id="rId44"/>
      <w:pgSz w:w="12240" w:h="15840"/>
      <w:pgMar w:top="1440" w:right="1224" w:bottom="144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75AE3" w14:textId="77777777" w:rsidR="00440AE3" w:rsidRDefault="00440AE3" w:rsidP="00440AE3">
      <w:pPr>
        <w:spacing w:after="0" w:line="240" w:lineRule="auto"/>
      </w:pPr>
      <w:r>
        <w:separator/>
      </w:r>
    </w:p>
  </w:endnote>
  <w:endnote w:type="continuationSeparator" w:id="0">
    <w:p w14:paraId="61023108" w14:textId="77777777" w:rsidR="00440AE3" w:rsidRDefault="00440AE3" w:rsidP="0044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altName w:val="Times New Roman"/>
    <w:panose1 w:val="00000000000000000000"/>
    <w:charset w:val="80"/>
    <w:family w:val="roman"/>
    <w:notTrueType/>
    <w:pitch w:val="default"/>
  </w:font>
  <w:font w:name="BentonSans">
    <w:altName w:val="Calibri"/>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Monotype Corsiva">
    <w:panose1 w:val="0301010101020101010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44360"/>
      <w:docPartObj>
        <w:docPartGallery w:val="Page Numbers (Bottom of Page)"/>
        <w:docPartUnique/>
      </w:docPartObj>
    </w:sdtPr>
    <w:sdtEndPr>
      <w:rPr>
        <w:noProof/>
      </w:rPr>
    </w:sdtEndPr>
    <w:sdtContent>
      <w:p w14:paraId="627F7B2F" w14:textId="1F41FD02" w:rsidR="00440AE3" w:rsidRDefault="00440AE3">
        <w:pPr>
          <w:pStyle w:val="Footer"/>
          <w:jc w:val="center"/>
        </w:pPr>
        <w:r>
          <w:fldChar w:fldCharType="begin"/>
        </w:r>
        <w:r>
          <w:instrText xml:space="preserve"> PAGE   \* MERGEFORMAT </w:instrText>
        </w:r>
        <w:r>
          <w:fldChar w:fldCharType="separate"/>
        </w:r>
        <w:r w:rsidR="006543D9">
          <w:rPr>
            <w:noProof/>
          </w:rPr>
          <w:t>4</w:t>
        </w:r>
        <w:r>
          <w:rPr>
            <w:noProof/>
          </w:rPr>
          <w:fldChar w:fldCharType="end"/>
        </w:r>
      </w:p>
    </w:sdtContent>
  </w:sdt>
  <w:p w14:paraId="24596F63" w14:textId="77777777" w:rsidR="00440AE3" w:rsidRDefault="00440A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6A2C2" w14:textId="77777777" w:rsidR="00440AE3" w:rsidRDefault="00440AE3" w:rsidP="00440AE3">
      <w:pPr>
        <w:spacing w:after="0" w:line="240" w:lineRule="auto"/>
      </w:pPr>
      <w:r>
        <w:separator/>
      </w:r>
    </w:p>
  </w:footnote>
  <w:footnote w:type="continuationSeparator" w:id="0">
    <w:p w14:paraId="510FD482" w14:textId="77777777" w:rsidR="00440AE3" w:rsidRDefault="00440AE3" w:rsidP="00440AE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42E"/>
    <w:multiLevelType w:val="hybridMultilevel"/>
    <w:tmpl w:val="101437EE"/>
    <w:lvl w:ilvl="0" w:tplc="04090015">
      <w:start w:val="1"/>
      <w:numFmt w:val="upperLetter"/>
      <w:lvlText w:val="%1."/>
      <w:lvlJc w:val="left"/>
      <w:pPr>
        <w:ind w:left="720" w:hanging="360"/>
      </w:pPr>
    </w:lvl>
    <w:lvl w:ilvl="1" w:tplc="FFFFFFFF">
      <w:start w:val="1"/>
      <w:numFmt w:val="upperRoman"/>
      <w:lvlText w:val="%2."/>
      <w:lvlJc w:val="right"/>
      <w:pPr>
        <w:ind w:left="1440" w:hanging="360"/>
      </w:pPr>
    </w:lvl>
    <w:lvl w:ilvl="2" w:tplc="5378ADE4">
      <w:start w:val="1"/>
      <w:numFmt w:val="lowerRoman"/>
      <w:lvlText w:val="%3."/>
      <w:lvlJc w:val="right"/>
      <w:pPr>
        <w:ind w:left="2160" w:hanging="180"/>
      </w:pPr>
    </w:lvl>
    <w:lvl w:ilvl="3" w:tplc="84CACB88">
      <w:start w:val="1"/>
      <w:numFmt w:val="decimal"/>
      <w:lvlText w:val="%4."/>
      <w:lvlJc w:val="left"/>
      <w:pPr>
        <w:ind w:left="2880" w:hanging="360"/>
      </w:pPr>
    </w:lvl>
    <w:lvl w:ilvl="4" w:tplc="9DDA5068">
      <w:start w:val="1"/>
      <w:numFmt w:val="lowerLetter"/>
      <w:lvlText w:val="%5."/>
      <w:lvlJc w:val="left"/>
      <w:pPr>
        <w:ind w:left="3600" w:hanging="360"/>
      </w:pPr>
    </w:lvl>
    <w:lvl w:ilvl="5" w:tplc="343AFA7A">
      <w:start w:val="1"/>
      <w:numFmt w:val="lowerRoman"/>
      <w:lvlText w:val="%6."/>
      <w:lvlJc w:val="right"/>
      <w:pPr>
        <w:ind w:left="4320" w:hanging="180"/>
      </w:pPr>
    </w:lvl>
    <w:lvl w:ilvl="6" w:tplc="B96A8EC4">
      <w:start w:val="1"/>
      <w:numFmt w:val="decimal"/>
      <w:lvlText w:val="%7."/>
      <w:lvlJc w:val="left"/>
      <w:pPr>
        <w:ind w:left="5040" w:hanging="360"/>
      </w:pPr>
    </w:lvl>
    <w:lvl w:ilvl="7" w:tplc="5AFE3114">
      <w:start w:val="1"/>
      <w:numFmt w:val="lowerLetter"/>
      <w:lvlText w:val="%8."/>
      <w:lvlJc w:val="left"/>
      <w:pPr>
        <w:ind w:left="5760" w:hanging="360"/>
      </w:pPr>
    </w:lvl>
    <w:lvl w:ilvl="8" w:tplc="27B80704">
      <w:start w:val="1"/>
      <w:numFmt w:val="lowerRoman"/>
      <w:lvlText w:val="%9."/>
      <w:lvlJc w:val="right"/>
      <w:pPr>
        <w:ind w:left="6480" w:hanging="180"/>
      </w:pPr>
    </w:lvl>
  </w:abstractNum>
  <w:abstractNum w:abstractNumId="1">
    <w:nsid w:val="05F778C6"/>
    <w:multiLevelType w:val="hybridMultilevel"/>
    <w:tmpl w:val="0EE83AA2"/>
    <w:lvl w:ilvl="0" w:tplc="A22ACE46">
      <w:start w:val="1"/>
      <w:numFmt w:val="decimal"/>
      <w:lvlText w:val="%1."/>
      <w:lvlJc w:val="left"/>
      <w:pPr>
        <w:ind w:left="720" w:hanging="360"/>
      </w:pPr>
    </w:lvl>
    <w:lvl w:ilvl="1" w:tplc="D0E46B18">
      <w:start w:val="1"/>
      <w:numFmt w:val="lowerLetter"/>
      <w:lvlText w:val="%2."/>
      <w:lvlJc w:val="left"/>
      <w:pPr>
        <w:ind w:left="1440" w:hanging="360"/>
      </w:pPr>
    </w:lvl>
    <w:lvl w:ilvl="2" w:tplc="D40EBBD2">
      <w:start w:val="1"/>
      <w:numFmt w:val="lowerRoman"/>
      <w:lvlText w:val="%3."/>
      <w:lvlJc w:val="right"/>
      <w:pPr>
        <w:ind w:left="2160" w:hanging="180"/>
      </w:pPr>
    </w:lvl>
    <w:lvl w:ilvl="3" w:tplc="DF962FC0">
      <w:start w:val="1"/>
      <w:numFmt w:val="decimal"/>
      <w:lvlText w:val="%4."/>
      <w:lvlJc w:val="left"/>
      <w:pPr>
        <w:ind w:left="2880" w:hanging="360"/>
      </w:pPr>
    </w:lvl>
    <w:lvl w:ilvl="4" w:tplc="4F0627A8">
      <w:start w:val="1"/>
      <w:numFmt w:val="lowerLetter"/>
      <w:lvlText w:val="%5."/>
      <w:lvlJc w:val="left"/>
      <w:pPr>
        <w:ind w:left="3600" w:hanging="360"/>
      </w:pPr>
    </w:lvl>
    <w:lvl w:ilvl="5" w:tplc="A516D3F0">
      <w:start w:val="1"/>
      <w:numFmt w:val="lowerRoman"/>
      <w:lvlText w:val="%6."/>
      <w:lvlJc w:val="right"/>
      <w:pPr>
        <w:ind w:left="4320" w:hanging="180"/>
      </w:pPr>
    </w:lvl>
    <w:lvl w:ilvl="6" w:tplc="311EA56A">
      <w:start w:val="1"/>
      <w:numFmt w:val="decimal"/>
      <w:lvlText w:val="%7."/>
      <w:lvlJc w:val="left"/>
      <w:pPr>
        <w:ind w:left="5040" w:hanging="360"/>
      </w:pPr>
    </w:lvl>
    <w:lvl w:ilvl="7" w:tplc="59603B34">
      <w:start w:val="1"/>
      <w:numFmt w:val="lowerLetter"/>
      <w:lvlText w:val="%8."/>
      <w:lvlJc w:val="left"/>
      <w:pPr>
        <w:ind w:left="5760" w:hanging="360"/>
      </w:pPr>
    </w:lvl>
    <w:lvl w:ilvl="8" w:tplc="A6B853C8">
      <w:start w:val="1"/>
      <w:numFmt w:val="lowerRoman"/>
      <w:lvlText w:val="%9."/>
      <w:lvlJc w:val="right"/>
      <w:pPr>
        <w:ind w:left="6480" w:hanging="180"/>
      </w:pPr>
    </w:lvl>
  </w:abstractNum>
  <w:abstractNum w:abstractNumId="2">
    <w:nsid w:val="0A981217"/>
    <w:multiLevelType w:val="hybridMultilevel"/>
    <w:tmpl w:val="EA2A0BA4"/>
    <w:lvl w:ilvl="0" w:tplc="FFFFFFFF">
      <w:start w:val="1"/>
      <w:numFmt w:val="decimal"/>
      <w:lvlText w:val="%1."/>
      <w:lvlJc w:val="left"/>
      <w:pPr>
        <w:ind w:left="720" w:hanging="360"/>
      </w:pPr>
    </w:lvl>
    <w:lvl w:ilvl="1" w:tplc="EA265F22">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D31EDB"/>
    <w:multiLevelType w:val="hybridMultilevel"/>
    <w:tmpl w:val="CA78D82E"/>
    <w:lvl w:ilvl="0" w:tplc="1B1A052C">
      <w:start w:val="1"/>
      <w:numFmt w:val="decimal"/>
      <w:lvlText w:val="%1."/>
      <w:lvlJc w:val="left"/>
      <w:pPr>
        <w:ind w:left="720" w:hanging="360"/>
      </w:pPr>
    </w:lvl>
    <w:lvl w:ilvl="1" w:tplc="A112A8DA">
      <w:start w:val="1"/>
      <w:numFmt w:val="upperRoman"/>
      <w:lvlText w:val="%2."/>
      <w:lvlJc w:val="right"/>
      <w:pPr>
        <w:ind w:left="1440" w:hanging="360"/>
      </w:pPr>
    </w:lvl>
    <w:lvl w:ilvl="2" w:tplc="2870C3BE">
      <w:start w:val="1"/>
      <w:numFmt w:val="lowerRoman"/>
      <w:lvlText w:val="%3."/>
      <w:lvlJc w:val="right"/>
      <w:pPr>
        <w:ind w:left="2160" w:hanging="180"/>
      </w:pPr>
    </w:lvl>
    <w:lvl w:ilvl="3" w:tplc="E5D24876">
      <w:start w:val="1"/>
      <w:numFmt w:val="decimal"/>
      <w:lvlText w:val="%4."/>
      <w:lvlJc w:val="left"/>
      <w:pPr>
        <w:ind w:left="2880" w:hanging="360"/>
      </w:pPr>
    </w:lvl>
    <w:lvl w:ilvl="4" w:tplc="4900192E">
      <w:start w:val="1"/>
      <w:numFmt w:val="lowerLetter"/>
      <w:lvlText w:val="%5."/>
      <w:lvlJc w:val="left"/>
      <w:pPr>
        <w:ind w:left="3600" w:hanging="360"/>
      </w:pPr>
    </w:lvl>
    <w:lvl w:ilvl="5" w:tplc="7892088E">
      <w:start w:val="1"/>
      <w:numFmt w:val="lowerRoman"/>
      <w:lvlText w:val="%6."/>
      <w:lvlJc w:val="right"/>
      <w:pPr>
        <w:ind w:left="4320" w:hanging="180"/>
      </w:pPr>
    </w:lvl>
    <w:lvl w:ilvl="6" w:tplc="71BCA520">
      <w:start w:val="1"/>
      <w:numFmt w:val="decimal"/>
      <w:lvlText w:val="%7."/>
      <w:lvlJc w:val="left"/>
      <w:pPr>
        <w:ind w:left="5040" w:hanging="360"/>
      </w:pPr>
    </w:lvl>
    <w:lvl w:ilvl="7" w:tplc="5F9E95F2">
      <w:start w:val="1"/>
      <w:numFmt w:val="lowerLetter"/>
      <w:lvlText w:val="%8."/>
      <w:lvlJc w:val="left"/>
      <w:pPr>
        <w:ind w:left="5760" w:hanging="360"/>
      </w:pPr>
    </w:lvl>
    <w:lvl w:ilvl="8" w:tplc="DDF8F6D6">
      <w:start w:val="1"/>
      <w:numFmt w:val="lowerRoman"/>
      <w:lvlText w:val="%9."/>
      <w:lvlJc w:val="right"/>
      <w:pPr>
        <w:ind w:left="6480" w:hanging="180"/>
      </w:pPr>
    </w:lvl>
  </w:abstractNum>
  <w:abstractNum w:abstractNumId="4">
    <w:nsid w:val="11797665"/>
    <w:multiLevelType w:val="hybridMultilevel"/>
    <w:tmpl w:val="A0988634"/>
    <w:lvl w:ilvl="0" w:tplc="DC0E907E">
      <w:start w:val="1"/>
      <w:numFmt w:val="bullet"/>
      <w:lvlText w:val=""/>
      <w:lvlJc w:val="left"/>
      <w:pPr>
        <w:ind w:left="720" w:hanging="360"/>
      </w:pPr>
      <w:rPr>
        <w:rFonts w:ascii="Symbol" w:hAnsi="Symbol" w:hint="default"/>
      </w:rPr>
    </w:lvl>
    <w:lvl w:ilvl="1" w:tplc="A38CAB4E">
      <w:start w:val="1"/>
      <w:numFmt w:val="bullet"/>
      <w:lvlText w:val=""/>
      <w:lvlJc w:val="left"/>
      <w:pPr>
        <w:ind w:left="1440" w:hanging="360"/>
      </w:pPr>
      <w:rPr>
        <w:rFonts w:ascii="Symbol" w:hAnsi="Symbol" w:hint="default"/>
      </w:rPr>
    </w:lvl>
    <w:lvl w:ilvl="2" w:tplc="6128D8CE">
      <w:start w:val="1"/>
      <w:numFmt w:val="bullet"/>
      <w:lvlText w:val=""/>
      <w:lvlJc w:val="left"/>
      <w:pPr>
        <w:ind w:left="2160" w:hanging="360"/>
      </w:pPr>
      <w:rPr>
        <w:rFonts w:ascii="Wingdings" w:hAnsi="Wingdings" w:hint="default"/>
      </w:rPr>
    </w:lvl>
    <w:lvl w:ilvl="3" w:tplc="E1D8DE3C">
      <w:start w:val="1"/>
      <w:numFmt w:val="bullet"/>
      <w:lvlText w:val=""/>
      <w:lvlJc w:val="left"/>
      <w:pPr>
        <w:ind w:left="2880" w:hanging="360"/>
      </w:pPr>
      <w:rPr>
        <w:rFonts w:ascii="Symbol" w:hAnsi="Symbol" w:hint="default"/>
      </w:rPr>
    </w:lvl>
    <w:lvl w:ilvl="4" w:tplc="2CE232C6">
      <w:start w:val="1"/>
      <w:numFmt w:val="bullet"/>
      <w:lvlText w:val="o"/>
      <w:lvlJc w:val="left"/>
      <w:pPr>
        <w:ind w:left="3600" w:hanging="360"/>
      </w:pPr>
      <w:rPr>
        <w:rFonts w:ascii="Courier New" w:hAnsi="Courier New" w:hint="default"/>
      </w:rPr>
    </w:lvl>
    <w:lvl w:ilvl="5" w:tplc="5D98EC94">
      <w:start w:val="1"/>
      <w:numFmt w:val="bullet"/>
      <w:lvlText w:val=""/>
      <w:lvlJc w:val="left"/>
      <w:pPr>
        <w:ind w:left="4320" w:hanging="360"/>
      </w:pPr>
      <w:rPr>
        <w:rFonts w:ascii="Wingdings" w:hAnsi="Wingdings" w:hint="default"/>
      </w:rPr>
    </w:lvl>
    <w:lvl w:ilvl="6" w:tplc="7EB0BE48">
      <w:start w:val="1"/>
      <w:numFmt w:val="bullet"/>
      <w:lvlText w:val=""/>
      <w:lvlJc w:val="left"/>
      <w:pPr>
        <w:ind w:left="5040" w:hanging="360"/>
      </w:pPr>
      <w:rPr>
        <w:rFonts w:ascii="Symbol" w:hAnsi="Symbol" w:hint="default"/>
      </w:rPr>
    </w:lvl>
    <w:lvl w:ilvl="7" w:tplc="82C8AF5E">
      <w:start w:val="1"/>
      <w:numFmt w:val="bullet"/>
      <w:lvlText w:val="o"/>
      <w:lvlJc w:val="left"/>
      <w:pPr>
        <w:ind w:left="5760" w:hanging="360"/>
      </w:pPr>
      <w:rPr>
        <w:rFonts w:ascii="Courier New" w:hAnsi="Courier New" w:hint="default"/>
      </w:rPr>
    </w:lvl>
    <w:lvl w:ilvl="8" w:tplc="53182C62">
      <w:start w:val="1"/>
      <w:numFmt w:val="bullet"/>
      <w:lvlText w:val=""/>
      <w:lvlJc w:val="left"/>
      <w:pPr>
        <w:ind w:left="6480" w:hanging="360"/>
      </w:pPr>
      <w:rPr>
        <w:rFonts w:ascii="Wingdings" w:hAnsi="Wingdings" w:hint="default"/>
      </w:rPr>
    </w:lvl>
  </w:abstractNum>
  <w:abstractNum w:abstractNumId="5">
    <w:nsid w:val="16352804"/>
    <w:multiLevelType w:val="hybridMultilevel"/>
    <w:tmpl w:val="B0D0B650"/>
    <w:lvl w:ilvl="0" w:tplc="C9266320">
      <w:start w:val="1"/>
      <w:numFmt w:val="upperLetter"/>
      <w:lvlText w:val="%1."/>
      <w:lvlJc w:val="left"/>
      <w:pPr>
        <w:ind w:left="720" w:hanging="360"/>
      </w:pPr>
    </w:lvl>
    <w:lvl w:ilvl="1" w:tplc="3B440DCC">
      <w:start w:val="1"/>
      <w:numFmt w:val="lowerLetter"/>
      <w:lvlText w:val="%2."/>
      <w:lvlJc w:val="left"/>
      <w:pPr>
        <w:ind w:left="1440" w:hanging="360"/>
      </w:pPr>
    </w:lvl>
    <w:lvl w:ilvl="2" w:tplc="AB7C633C">
      <w:start w:val="1"/>
      <w:numFmt w:val="lowerRoman"/>
      <w:lvlText w:val="%3."/>
      <w:lvlJc w:val="right"/>
      <w:pPr>
        <w:ind w:left="2160" w:hanging="180"/>
      </w:pPr>
    </w:lvl>
    <w:lvl w:ilvl="3" w:tplc="669AA06A">
      <w:start w:val="1"/>
      <w:numFmt w:val="decimal"/>
      <w:lvlText w:val="%4."/>
      <w:lvlJc w:val="left"/>
      <w:pPr>
        <w:ind w:left="2880" w:hanging="360"/>
      </w:pPr>
    </w:lvl>
    <w:lvl w:ilvl="4" w:tplc="7FDA3D1C">
      <w:start w:val="1"/>
      <w:numFmt w:val="lowerLetter"/>
      <w:lvlText w:val="%5."/>
      <w:lvlJc w:val="left"/>
      <w:pPr>
        <w:ind w:left="3600" w:hanging="360"/>
      </w:pPr>
    </w:lvl>
    <w:lvl w:ilvl="5" w:tplc="C98A4BBE">
      <w:start w:val="1"/>
      <w:numFmt w:val="lowerRoman"/>
      <w:lvlText w:val="%6."/>
      <w:lvlJc w:val="right"/>
      <w:pPr>
        <w:ind w:left="4320" w:hanging="180"/>
      </w:pPr>
    </w:lvl>
    <w:lvl w:ilvl="6" w:tplc="503680BA">
      <w:start w:val="1"/>
      <w:numFmt w:val="decimal"/>
      <w:lvlText w:val="%7."/>
      <w:lvlJc w:val="left"/>
      <w:pPr>
        <w:ind w:left="5040" w:hanging="360"/>
      </w:pPr>
    </w:lvl>
    <w:lvl w:ilvl="7" w:tplc="F20AFDB4">
      <w:start w:val="1"/>
      <w:numFmt w:val="lowerLetter"/>
      <w:lvlText w:val="%8."/>
      <w:lvlJc w:val="left"/>
      <w:pPr>
        <w:ind w:left="5760" w:hanging="360"/>
      </w:pPr>
    </w:lvl>
    <w:lvl w:ilvl="8" w:tplc="6986C788">
      <w:start w:val="1"/>
      <w:numFmt w:val="lowerRoman"/>
      <w:lvlText w:val="%9."/>
      <w:lvlJc w:val="right"/>
      <w:pPr>
        <w:ind w:left="6480" w:hanging="180"/>
      </w:pPr>
    </w:lvl>
  </w:abstractNum>
  <w:abstractNum w:abstractNumId="6">
    <w:nsid w:val="16B01825"/>
    <w:multiLevelType w:val="hybridMultilevel"/>
    <w:tmpl w:val="F844F126"/>
    <w:lvl w:ilvl="0" w:tplc="ECD0A3C8">
      <w:start w:val="1"/>
      <w:numFmt w:val="bullet"/>
      <w:lvlText w:val=""/>
      <w:lvlJc w:val="left"/>
      <w:pPr>
        <w:ind w:left="720" w:hanging="360"/>
      </w:pPr>
      <w:rPr>
        <w:rFonts w:ascii="Symbol" w:hAnsi="Symbol" w:hint="default"/>
      </w:rPr>
    </w:lvl>
    <w:lvl w:ilvl="1" w:tplc="B400F57E">
      <w:start w:val="1"/>
      <w:numFmt w:val="bullet"/>
      <w:lvlText w:val="o"/>
      <w:lvlJc w:val="left"/>
      <w:pPr>
        <w:ind w:left="1440" w:hanging="360"/>
      </w:pPr>
      <w:rPr>
        <w:rFonts w:ascii="Courier New" w:hAnsi="Courier New" w:hint="default"/>
      </w:rPr>
    </w:lvl>
    <w:lvl w:ilvl="2" w:tplc="9C588BD4">
      <w:start w:val="1"/>
      <w:numFmt w:val="bullet"/>
      <w:lvlText w:val=""/>
      <w:lvlJc w:val="left"/>
      <w:pPr>
        <w:ind w:left="2160" w:hanging="360"/>
      </w:pPr>
      <w:rPr>
        <w:rFonts w:ascii="Wingdings" w:hAnsi="Wingdings" w:hint="default"/>
      </w:rPr>
    </w:lvl>
    <w:lvl w:ilvl="3" w:tplc="A6384716">
      <w:start w:val="1"/>
      <w:numFmt w:val="bullet"/>
      <w:lvlText w:val=""/>
      <w:lvlJc w:val="left"/>
      <w:pPr>
        <w:ind w:left="2880" w:hanging="360"/>
      </w:pPr>
      <w:rPr>
        <w:rFonts w:ascii="Symbol" w:hAnsi="Symbol" w:hint="default"/>
      </w:rPr>
    </w:lvl>
    <w:lvl w:ilvl="4" w:tplc="A2A63BA8">
      <w:start w:val="1"/>
      <w:numFmt w:val="bullet"/>
      <w:lvlText w:val="o"/>
      <w:lvlJc w:val="left"/>
      <w:pPr>
        <w:ind w:left="3600" w:hanging="360"/>
      </w:pPr>
      <w:rPr>
        <w:rFonts w:ascii="Courier New" w:hAnsi="Courier New" w:hint="default"/>
      </w:rPr>
    </w:lvl>
    <w:lvl w:ilvl="5" w:tplc="2BEA10C8">
      <w:start w:val="1"/>
      <w:numFmt w:val="bullet"/>
      <w:lvlText w:val=""/>
      <w:lvlJc w:val="left"/>
      <w:pPr>
        <w:ind w:left="4320" w:hanging="360"/>
      </w:pPr>
      <w:rPr>
        <w:rFonts w:ascii="Wingdings" w:hAnsi="Wingdings" w:hint="default"/>
      </w:rPr>
    </w:lvl>
    <w:lvl w:ilvl="6" w:tplc="43023534">
      <w:start w:val="1"/>
      <w:numFmt w:val="bullet"/>
      <w:lvlText w:val=""/>
      <w:lvlJc w:val="left"/>
      <w:pPr>
        <w:ind w:left="5040" w:hanging="360"/>
      </w:pPr>
      <w:rPr>
        <w:rFonts w:ascii="Symbol" w:hAnsi="Symbol" w:hint="default"/>
      </w:rPr>
    </w:lvl>
    <w:lvl w:ilvl="7" w:tplc="5FB2AEE6">
      <w:start w:val="1"/>
      <w:numFmt w:val="bullet"/>
      <w:lvlText w:val="o"/>
      <w:lvlJc w:val="left"/>
      <w:pPr>
        <w:ind w:left="5760" w:hanging="360"/>
      </w:pPr>
      <w:rPr>
        <w:rFonts w:ascii="Courier New" w:hAnsi="Courier New" w:hint="default"/>
      </w:rPr>
    </w:lvl>
    <w:lvl w:ilvl="8" w:tplc="5F0CC270">
      <w:start w:val="1"/>
      <w:numFmt w:val="bullet"/>
      <w:lvlText w:val=""/>
      <w:lvlJc w:val="left"/>
      <w:pPr>
        <w:ind w:left="6480" w:hanging="360"/>
      </w:pPr>
      <w:rPr>
        <w:rFonts w:ascii="Wingdings" w:hAnsi="Wingdings" w:hint="default"/>
      </w:rPr>
    </w:lvl>
  </w:abstractNum>
  <w:abstractNum w:abstractNumId="7">
    <w:nsid w:val="1C0D4596"/>
    <w:multiLevelType w:val="hybridMultilevel"/>
    <w:tmpl w:val="82EABA08"/>
    <w:lvl w:ilvl="0" w:tplc="75B88384">
      <w:start w:val="1"/>
      <w:numFmt w:val="bullet"/>
      <w:lvlText w:val=""/>
      <w:lvlJc w:val="left"/>
      <w:pPr>
        <w:ind w:left="720" w:hanging="360"/>
      </w:pPr>
      <w:rPr>
        <w:rFonts w:ascii="Symbol" w:hAnsi="Symbol" w:hint="default"/>
      </w:rPr>
    </w:lvl>
    <w:lvl w:ilvl="1" w:tplc="F3BC391E">
      <w:start w:val="1"/>
      <w:numFmt w:val="bullet"/>
      <w:lvlText w:val="o"/>
      <w:lvlJc w:val="left"/>
      <w:pPr>
        <w:ind w:left="1440" w:hanging="360"/>
      </w:pPr>
      <w:rPr>
        <w:rFonts w:ascii="Courier New" w:hAnsi="Courier New" w:hint="default"/>
      </w:rPr>
    </w:lvl>
    <w:lvl w:ilvl="2" w:tplc="B06251FA">
      <w:start w:val="1"/>
      <w:numFmt w:val="bullet"/>
      <w:lvlText w:val=""/>
      <w:lvlJc w:val="left"/>
      <w:pPr>
        <w:ind w:left="2160" w:hanging="360"/>
      </w:pPr>
      <w:rPr>
        <w:rFonts w:ascii="Symbol" w:hAnsi="Symbol" w:hint="default"/>
      </w:rPr>
    </w:lvl>
    <w:lvl w:ilvl="3" w:tplc="593E1B20">
      <w:start w:val="1"/>
      <w:numFmt w:val="bullet"/>
      <w:lvlText w:val=""/>
      <w:lvlJc w:val="left"/>
      <w:pPr>
        <w:ind w:left="2880" w:hanging="360"/>
      </w:pPr>
      <w:rPr>
        <w:rFonts w:ascii="Symbol" w:hAnsi="Symbol" w:hint="default"/>
      </w:rPr>
    </w:lvl>
    <w:lvl w:ilvl="4" w:tplc="D8F6CC8A">
      <w:start w:val="1"/>
      <w:numFmt w:val="bullet"/>
      <w:lvlText w:val="o"/>
      <w:lvlJc w:val="left"/>
      <w:pPr>
        <w:ind w:left="3600" w:hanging="360"/>
      </w:pPr>
      <w:rPr>
        <w:rFonts w:ascii="Courier New" w:hAnsi="Courier New" w:hint="default"/>
      </w:rPr>
    </w:lvl>
    <w:lvl w:ilvl="5" w:tplc="491C296C">
      <w:start w:val="1"/>
      <w:numFmt w:val="bullet"/>
      <w:lvlText w:val=""/>
      <w:lvlJc w:val="left"/>
      <w:pPr>
        <w:ind w:left="4320" w:hanging="360"/>
      </w:pPr>
      <w:rPr>
        <w:rFonts w:ascii="Wingdings" w:hAnsi="Wingdings" w:hint="default"/>
      </w:rPr>
    </w:lvl>
    <w:lvl w:ilvl="6" w:tplc="7E2604EE">
      <w:start w:val="1"/>
      <w:numFmt w:val="bullet"/>
      <w:lvlText w:val=""/>
      <w:lvlJc w:val="left"/>
      <w:pPr>
        <w:ind w:left="5040" w:hanging="360"/>
      </w:pPr>
      <w:rPr>
        <w:rFonts w:ascii="Symbol" w:hAnsi="Symbol" w:hint="default"/>
      </w:rPr>
    </w:lvl>
    <w:lvl w:ilvl="7" w:tplc="5C9058A2">
      <w:start w:val="1"/>
      <w:numFmt w:val="bullet"/>
      <w:lvlText w:val="o"/>
      <w:lvlJc w:val="left"/>
      <w:pPr>
        <w:ind w:left="5760" w:hanging="360"/>
      </w:pPr>
      <w:rPr>
        <w:rFonts w:ascii="Courier New" w:hAnsi="Courier New" w:hint="default"/>
      </w:rPr>
    </w:lvl>
    <w:lvl w:ilvl="8" w:tplc="95788B36">
      <w:start w:val="1"/>
      <w:numFmt w:val="bullet"/>
      <w:lvlText w:val=""/>
      <w:lvlJc w:val="left"/>
      <w:pPr>
        <w:ind w:left="6480" w:hanging="360"/>
      </w:pPr>
      <w:rPr>
        <w:rFonts w:ascii="Wingdings" w:hAnsi="Wingdings" w:hint="default"/>
      </w:rPr>
    </w:lvl>
  </w:abstractNum>
  <w:abstractNum w:abstractNumId="8">
    <w:nsid w:val="207F6153"/>
    <w:multiLevelType w:val="hybridMultilevel"/>
    <w:tmpl w:val="0584EF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53D62"/>
    <w:multiLevelType w:val="hybridMultilevel"/>
    <w:tmpl w:val="317251B8"/>
    <w:lvl w:ilvl="0" w:tplc="5322A2FC">
      <w:start w:val="1"/>
      <w:numFmt w:val="bullet"/>
      <w:lvlText w:val=""/>
      <w:lvlJc w:val="left"/>
      <w:pPr>
        <w:ind w:left="720" w:hanging="360"/>
      </w:pPr>
      <w:rPr>
        <w:rFonts w:ascii="Symbol" w:hAnsi="Symbol" w:hint="default"/>
      </w:rPr>
    </w:lvl>
    <w:lvl w:ilvl="1" w:tplc="0EBA4350">
      <w:start w:val="1"/>
      <w:numFmt w:val="bullet"/>
      <w:lvlText w:val="o"/>
      <w:lvlJc w:val="left"/>
      <w:pPr>
        <w:ind w:left="1440" w:hanging="360"/>
      </w:pPr>
      <w:rPr>
        <w:rFonts w:ascii="Courier New" w:hAnsi="Courier New" w:hint="default"/>
      </w:rPr>
    </w:lvl>
    <w:lvl w:ilvl="2" w:tplc="A55AF19C">
      <w:start w:val="1"/>
      <w:numFmt w:val="bullet"/>
      <w:lvlText w:val=""/>
      <w:lvlJc w:val="left"/>
      <w:pPr>
        <w:ind w:left="2160" w:hanging="360"/>
      </w:pPr>
      <w:rPr>
        <w:rFonts w:ascii="Wingdings" w:hAnsi="Wingdings" w:hint="default"/>
      </w:rPr>
    </w:lvl>
    <w:lvl w:ilvl="3" w:tplc="8F122182">
      <w:start w:val="1"/>
      <w:numFmt w:val="bullet"/>
      <w:lvlText w:val=""/>
      <w:lvlJc w:val="left"/>
      <w:pPr>
        <w:ind w:left="2880" w:hanging="360"/>
      </w:pPr>
      <w:rPr>
        <w:rFonts w:ascii="Symbol" w:hAnsi="Symbol" w:hint="default"/>
      </w:rPr>
    </w:lvl>
    <w:lvl w:ilvl="4" w:tplc="F8DE0E40">
      <w:start w:val="1"/>
      <w:numFmt w:val="bullet"/>
      <w:lvlText w:val="o"/>
      <w:lvlJc w:val="left"/>
      <w:pPr>
        <w:ind w:left="3600" w:hanging="360"/>
      </w:pPr>
      <w:rPr>
        <w:rFonts w:ascii="Courier New" w:hAnsi="Courier New" w:hint="default"/>
      </w:rPr>
    </w:lvl>
    <w:lvl w:ilvl="5" w:tplc="2F2CFDBC">
      <w:start w:val="1"/>
      <w:numFmt w:val="bullet"/>
      <w:lvlText w:val=""/>
      <w:lvlJc w:val="left"/>
      <w:pPr>
        <w:ind w:left="4320" w:hanging="360"/>
      </w:pPr>
      <w:rPr>
        <w:rFonts w:ascii="Wingdings" w:hAnsi="Wingdings" w:hint="default"/>
      </w:rPr>
    </w:lvl>
    <w:lvl w:ilvl="6" w:tplc="CC9061B8">
      <w:start w:val="1"/>
      <w:numFmt w:val="bullet"/>
      <w:lvlText w:val=""/>
      <w:lvlJc w:val="left"/>
      <w:pPr>
        <w:ind w:left="5040" w:hanging="360"/>
      </w:pPr>
      <w:rPr>
        <w:rFonts w:ascii="Symbol" w:hAnsi="Symbol" w:hint="default"/>
      </w:rPr>
    </w:lvl>
    <w:lvl w:ilvl="7" w:tplc="62ACDB12">
      <w:start w:val="1"/>
      <w:numFmt w:val="bullet"/>
      <w:lvlText w:val="o"/>
      <w:lvlJc w:val="left"/>
      <w:pPr>
        <w:ind w:left="5760" w:hanging="360"/>
      </w:pPr>
      <w:rPr>
        <w:rFonts w:ascii="Courier New" w:hAnsi="Courier New" w:hint="default"/>
      </w:rPr>
    </w:lvl>
    <w:lvl w:ilvl="8" w:tplc="F30EF6F8">
      <w:start w:val="1"/>
      <w:numFmt w:val="bullet"/>
      <w:lvlText w:val=""/>
      <w:lvlJc w:val="left"/>
      <w:pPr>
        <w:ind w:left="6480" w:hanging="360"/>
      </w:pPr>
      <w:rPr>
        <w:rFonts w:ascii="Wingdings" w:hAnsi="Wingdings" w:hint="default"/>
      </w:rPr>
    </w:lvl>
  </w:abstractNum>
  <w:abstractNum w:abstractNumId="10">
    <w:nsid w:val="2E257BFB"/>
    <w:multiLevelType w:val="hybridMultilevel"/>
    <w:tmpl w:val="382C71C8"/>
    <w:lvl w:ilvl="0" w:tplc="7A962B52">
      <w:start w:val="1"/>
      <w:numFmt w:val="bullet"/>
      <w:lvlText w:val=""/>
      <w:lvlJc w:val="left"/>
      <w:pPr>
        <w:ind w:left="720" w:hanging="360"/>
      </w:pPr>
      <w:rPr>
        <w:rFonts w:ascii="Symbol" w:hAnsi="Symbol" w:hint="default"/>
      </w:rPr>
    </w:lvl>
    <w:lvl w:ilvl="1" w:tplc="3B1286D8">
      <w:start w:val="1"/>
      <w:numFmt w:val="bullet"/>
      <w:lvlText w:val="o"/>
      <w:lvlJc w:val="left"/>
      <w:pPr>
        <w:ind w:left="1440" w:hanging="360"/>
      </w:pPr>
      <w:rPr>
        <w:rFonts w:ascii="Courier New" w:hAnsi="Courier New" w:hint="default"/>
      </w:rPr>
    </w:lvl>
    <w:lvl w:ilvl="2" w:tplc="7CF0796E">
      <w:start w:val="1"/>
      <w:numFmt w:val="bullet"/>
      <w:lvlText w:val=""/>
      <w:lvlJc w:val="left"/>
      <w:pPr>
        <w:ind w:left="2160" w:hanging="360"/>
      </w:pPr>
      <w:rPr>
        <w:rFonts w:ascii="Wingdings" w:hAnsi="Wingdings" w:hint="default"/>
      </w:rPr>
    </w:lvl>
    <w:lvl w:ilvl="3" w:tplc="EADEE95E">
      <w:start w:val="1"/>
      <w:numFmt w:val="bullet"/>
      <w:lvlText w:val=""/>
      <w:lvlJc w:val="left"/>
      <w:pPr>
        <w:ind w:left="2880" w:hanging="360"/>
      </w:pPr>
      <w:rPr>
        <w:rFonts w:ascii="Symbol" w:hAnsi="Symbol" w:hint="default"/>
      </w:rPr>
    </w:lvl>
    <w:lvl w:ilvl="4" w:tplc="6E60CB3A">
      <w:start w:val="1"/>
      <w:numFmt w:val="bullet"/>
      <w:lvlText w:val="o"/>
      <w:lvlJc w:val="left"/>
      <w:pPr>
        <w:ind w:left="3600" w:hanging="360"/>
      </w:pPr>
      <w:rPr>
        <w:rFonts w:ascii="Courier New" w:hAnsi="Courier New" w:hint="default"/>
      </w:rPr>
    </w:lvl>
    <w:lvl w:ilvl="5" w:tplc="29E0C182">
      <w:start w:val="1"/>
      <w:numFmt w:val="bullet"/>
      <w:lvlText w:val=""/>
      <w:lvlJc w:val="left"/>
      <w:pPr>
        <w:ind w:left="4320" w:hanging="360"/>
      </w:pPr>
      <w:rPr>
        <w:rFonts w:ascii="Wingdings" w:hAnsi="Wingdings" w:hint="default"/>
      </w:rPr>
    </w:lvl>
    <w:lvl w:ilvl="6" w:tplc="3C76FE22">
      <w:start w:val="1"/>
      <w:numFmt w:val="bullet"/>
      <w:lvlText w:val=""/>
      <w:lvlJc w:val="left"/>
      <w:pPr>
        <w:ind w:left="5040" w:hanging="360"/>
      </w:pPr>
      <w:rPr>
        <w:rFonts w:ascii="Symbol" w:hAnsi="Symbol" w:hint="default"/>
      </w:rPr>
    </w:lvl>
    <w:lvl w:ilvl="7" w:tplc="FF8AFDFE">
      <w:start w:val="1"/>
      <w:numFmt w:val="bullet"/>
      <w:lvlText w:val="o"/>
      <w:lvlJc w:val="left"/>
      <w:pPr>
        <w:ind w:left="5760" w:hanging="360"/>
      </w:pPr>
      <w:rPr>
        <w:rFonts w:ascii="Courier New" w:hAnsi="Courier New" w:hint="default"/>
      </w:rPr>
    </w:lvl>
    <w:lvl w:ilvl="8" w:tplc="96DE401C">
      <w:start w:val="1"/>
      <w:numFmt w:val="bullet"/>
      <w:lvlText w:val=""/>
      <w:lvlJc w:val="left"/>
      <w:pPr>
        <w:ind w:left="6480" w:hanging="360"/>
      </w:pPr>
      <w:rPr>
        <w:rFonts w:ascii="Wingdings" w:hAnsi="Wingdings" w:hint="default"/>
      </w:rPr>
    </w:lvl>
  </w:abstractNum>
  <w:abstractNum w:abstractNumId="11">
    <w:nsid w:val="435720B2"/>
    <w:multiLevelType w:val="hybridMultilevel"/>
    <w:tmpl w:val="01489EC0"/>
    <w:lvl w:ilvl="0" w:tplc="D032998E">
      <w:start w:val="1"/>
      <w:numFmt w:val="bullet"/>
      <w:lvlText w:val=""/>
      <w:lvlJc w:val="left"/>
      <w:pPr>
        <w:ind w:left="720" w:hanging="360"/>
      </w:pPr>
      <w:rPr>
        <w:rFonts w:ascii="Symbol" w:hAnsi="Symbol" w:hint="default"/>
      </w:rPr>
    </w:lvl>
    <w:lvl w:ilvl="1" w:tplc="7E8E99A4">
      <w:start w:val="1"/>
      <w:numFmt w:val="bullet"/>
      <w:lvlText w:val="o"/>
      <w:lvlJc w:val="left"/>
      <w:pPr>
        <w:ind w:left="1440" w:hanging="360"/>
      </w:pPr>
      <w:rPr>
        <w:rFonts w:ascii="Courier New" w:hAnsi="Courier New" w:hint="default"/>
      </w:rPr>
    </w:lvl>
    <w:lvl w:ilvl="2" w:tplc="8D9E91FC">
      <w:start w:val="1"/>
      <w:numFmt w:val="bullet"/>
      <w:lvlText w:val=""/>
      <w:lvlJc w:val="left"/>
      <w:pPr>
        <w:ind w:left="2160" w:hanging="360"/>
      </w:pPr>
      <w:rPr>
        <w:rFonts w:ascii="Wingdings" w:hAnsi="Wingdings" w:hint="default"/>
      </w:rPr>
    </w:lvl>
    <w:lvl w:ilvl="3" w:tplc="DB968E90">
      <w:start w:val="1"/>
      <w:numFmt w:val="bullet"/>
      <w:lvlText w:val=""/>
      <w:lvlJc w:val="left"/>
      <w:pPr>
        <w:ind w:left="2880" w:hanging="360"/>
      </w:pPr>
      <w:rPr>
        <w:rFonts w:ascii="Symbol" w:hAnsi="Symbol" w:hint="default"/>
      </w:rPr>
    </w:lvl>
    <w:lvl w:ilvl="4" w:tplc="99583C02">
      <w:start w:val="1"/>
      <w:numFmt w:val="bullet"/>
      <w:lvlText w:val="o"/>
      <w:lvlJc w:val="left"/>
      <w:pPr>
        <w:ind w:left="3600" w:hanging="360"/>
      </w:pPr>
      <w:rPr>
        <w:rFonts w:ascii="Courier New" w:hAnsi="Courier New" w:hint="default"/>
      </w:rPr>
    </w:lvl>
    <w:lvl w:ilvl="5" w:tplc="8E0CFF74">
      <w:start w:val="1"/>
      <w:numFmt w:val="bullet"/>
      <w:lvlText w:val=""/>
      <w:lvlJc w:val="left"/>
      <w:pPr>
        <w:ind w:left="4320" w:hanging="360"/>
      </w:pPr>
      <w:rPr>
        <w:rFonts w:ascii="Wingdings" w:hAnsi="Wingdings" w:hint="default"/>
      </w:rPr>
    </w:lvl>
    <w:lvl w:ilvl="6" w:tplc="9E5815E4">
      <w:start w:val="1"/>
      <w:numFmt w:val="bullet"/>
      <w:lvlText w:val=""/>
      <w:lvlJc w:val="left"/>
      <w:pPr>
        <w:ind w:left="5040" w:hanging="360"/>
      </w:pPr>
      <w:rPr>
        <w:rFonts w:ascii="Symbol" w:hAnsi="Symbol" w:hint="default"/>
      </w:rPr>
    </w:lvl>
    <w:lvl w:ilvl="7" w:tplc="116CAC00">
      <w:start w:val="1"/>
      <w:numFmt w:val="bullet"/>
      <w:lvlText w:val="o"/>
      <w:lvlJc w:val="left"/>
      <w:pPr>
        <w:ind w:left="5760" w:hanging="360"/>
      </w:pPr>
      <w:rPr>
        <w:rFonts w:ascii="Courier New" w:hAnsi="Courier New" w:hint="default"/>
      </w:rPr>
    </w:lvl>
    <w:lvl w:ilvl="8" w:tplc="FFB6A358">
      <w:start w:val="1"/>
      <w:numFmt w:val="bullet"/>
      <w:lvlText w:val=""/>
      <w:lvlJc w:val="left"/>
      <w:pPr>
        <w:ind w:left="6480" w:hanging="360"/>
      </w:pPr>
      <w:rPr>
        <w:rFonts w:ascii="Wingdings" w:hAnsi="Wingdings" w:hint="default"/>
      </w:rPr>
    </w:lvl>
  </w:abstractNum>
  <w:abstractNum w:abstractNumId="12">
    <w:nsid w:val="43B36398"/>
    <w:multiLevelType w:val="hybridMultilevel"/>
    <w:tmpl w:val="0074D284"/>
    <w:lvl w:ilvl="0" w:tplc="B756E3C6">
      <w:start w:val="1"/>
      <w:numFmt w:val="bullet"/>
      <w:lvlText w:val=""/>
      <w:lvlJc w:val="left"/>
      <w:pPr>
        <w:ind w:left="720" w:hanging="360"/>
      </w:pPr>
      <w:rPr>
        <w:rFonts w:ascii="Symbol" w:hAnsi="Symbol" w:hint="default"/>
      </w:rPr>
    </w:lvl>
    <w:lvl w:ilvl="1" w:tplc="A9F49CBE">
      <w:start w:val="1"/>
      <w:numFmt w:val="bullet"/>
      <w:lvlText w:val="o"/>
      <w:lvlJc w:val="left"/>
      <w:pPr>
        <w:ind w:left="1440" w:hanging="360"/>
      </w:pPr>
      <w:rPr>
        <w:rFonts w:ascii="Courier New" w:hAnsi="Courier New" w:hint="default"/>
      </w:rPr>
    </w:lvl>
    <w:lvl w:ilvl="2" w:tplc="B8121EAC">
      <w:start w:val="1"/>
      <w:numFmt w:val="bullet"/>
      <w:lvlText w:val=""/>
      <w:lvlJc w:val="left"/>
      <w:pPr>
        <w:ind w:left="2160" w:hanging="360"/>
      </w:pPr>
      <w:rPr>
        <w:rFonts w:ascii="Wingdings" w:hAnsi="Wingdings" w:hint="default"/>
      </w:rPr>
    </w:lvl>
    <w:lvl w:ilvl="3" w:tplc="0596CDFC">
      <w:start w:val="1"/>
      <w:numFmt w:val="bullet"/>
      <w:lvlText w:val=""/>
      <w:lvlJc w:val="left"/>
      <w:pPr>
        <w:ind w:left="2880" w:hanging="360"/>
      </w:pPr>
      <w:rPr>
        <w:rFonts w:ascii="Symbol" w:hAnsi="Symbol" w:hint="default"/>
      </w:rPr>
    </w:lvl>
    <w:lvl w:ilvl="4" w:tplc="D72A14C2">
      <w:start w:val="1"/>
      <w:numFmt w:val="bullet"/>
      <w:lvlText w:val="o"/>
      <w:lvlJc w:val="left"/>
      <w:pPr>
        <w:ind w:left="3600" w:hanging="360"/>
      </w:pPr>
      <w:rPr>
        <w:rFonts w:ascii="Courier New" w:hAnsi="Courier New" w:hint="default"/>
      </w:rPr>
    </w:lvl>
    <w:lvl w:ilvl="5" w:tplc="D67E2374">
      <w:start w:val="1"/>
      <w:numFmt w:val="bullet"/>
      <w:lvlText w:val=""/>
      <w:lvlJc w:val="left"/>
      <w:pPr>
        <w:ind w:left="4320" w:hanging="360"/>
      </w:pPr>
      <w:rPr>
        <w:rFonts w:ascii="Wingdings" w:hAnsi="Wingdings" w:hint="default"/>
      </w:rPr>
    </w:lvl>
    <w:lvl w:ilvl="6" w:tplc="86EEF64A">
      <w:start w:val="1"/>
      <w:numFmt w:val="bullet"/>
      <w:lvlText w:val=""/>
      <w:lvlJc w:val="left"/>
      <w:pPr>
        <w:ind w:left="5040" w:hanging="360"/>
      </w:pPr>
      <w:rPr>
        <w:rFonts w:ascii="Symbol" w:hAnsi="Symbol" w:hint="default"/>
      </w:rPr>
    </w:lvl>
    <w:lvl w:ilvl="7" w:tplc="15387972">
      <w:start w:val="1"/>
      <w:numFmt w:val="bullet"/>
      <w:lvlText w:val="o"/>
      <w:lvlJc w:val="left"/>
      <w:pPr>
        <w:ind w:left="5760" w:hanging="360"/>
      </w:pPr>
      <w:rPr>
        <w:rFonts w:ascii="Courier New" w:hAnsi="Courier New" w:hint="default"/>
      </w:rPr>
    </w:lvl>
    <w:lvl w:ilvl="8" w:tplc="84564DA8">
      <w:start w:val="1"/>
      <w:numFmt w:val="bullet"/>
      <w:lvlText w:val=""/>
      <w:lvlJc w:val="left"/>
      <w:pPr>
        <w:ind w:left="6480" w:hanging="360"/>
      </w:pPr>
      <w:rPr>
        <w:rFonts w:ascii="Wingdings" w:hAnsi="Wingdings" w:hint="default"/>
      </w:rPr>
    </w:lvl>
  </w:abstractNum>
  <w:abstractNum w:abstractNumId="13">
    <w:nsid w:val="47FC51FF"/>
    <w:multiLevelType w:val="hybridMultilevel"/>
    <w:tmpl w:val="EBF0097E"/>
    <w:lvl w:ilvl="0" w:tplc="A0D0BDCC">
      <w:start w:val="1"/>
      <w:numFmt w:val="bullet"/>
      <w:lvlText w:val=""/>
      <w:lvlJc w:val="left"/>
      <w:pPr>
        <w:ind w:left="720" w:hanging="360"/>
      </w:pPr>
      <w:rPr>
        <w:rFonts w:ascii="Symbol" w:hAnsi="Symbol" w:hint="default"/>
      </w:rPr>
    </w:lvl>
    <w:lvl w:ilvl="1" w:tplc="BE4AC76E">
      <w:start w:val="1"/>
      <w:numFmt w:val="bullet"/>
      <w:lvlText w:val="o"/>
      <w:lvlJc w:val="left"/>
      <w:pPr>
        <w:ind w:left="1440" w:hanging="360"/>
      </w:pPr>
      <w:rPr>
        <w:rFonts w:ascii="Courier New" w:hAnsi="Courier New" w:hint="default"/>
      </w:rPr>
    </w:lvl>
    <w:lvl w:ilvl="2" w:tplc="4F6A25C2">
      <w:start w:val="1"/>
      <w:numFmt w:val="bullet"/>
      <w:lvlText w:val=""/>
      <w:lvlJc w:val="left"/>
      <w:pPr>
        <w:ind w:left="2160" w:hanging="360"/>
      </w:pPr>
      <w:rPr>
        <w:rFonts w:ascii="Wingdings" w:hAnsi="Wingdings" w:hint="default"/>
      </w:rPr>
    </w:lvl>
    <w:lvl w:ilvl="3" w:tplc="D5D49CBC">
      <w:start w:val="1"/>
      <w:numFmt w:val="bullet"/>
      <w:lvlText w:val=""/>
      <w:lvlJc w:val="left"/>
      <w:pPr>
        <w:ind w:left="2880" w:hanging="360"/>
      </w:pPr>
      <w:rPr>
        <w:rFonts w:ascii="Symbol" w:hAnsi="Symbol" w:hint="default"/>
      </w:rPr>
    </w:lvl>
    <w:lvl w:ilvl="4" w:tplc="6B3C4800">
      <w:start w:val="1"/>
      <w:numFmt w:val="bullet"/>
      <w:lvlText w:val="o"/>
      <w:lvlJc w:val="left"/>
      <w:pPr>
        <w:ind w:left="3600" w:hanging="360"/>
      </w:pPr>
      <w:rPr>
        <w:rFonts w:ascii="Courier New" w:hAnsi="Courier New" w:hint="default"/>
      </w:rPr>
    </w:lvl>
    <w:lvl w:ilvl="5" w:tplc="7E02902A">
      <w:start w:val="1"/>
      <w:numFmt w:val="bullet"/>
      <w:lvlText w:val=""/>
      <w:lvlJc w:val="left"/>
      <w:pPr>
        <w:ind w:left="4320" w:hanging="360"/>
      </w:pPr>
      <w:rPr>
        <w:rFonts w:ascii="Wingdings" w:hAnsi="Wingdings" w:hint="default"/>
      </w:rPr>
    </w:lvl>
    <w:lvl w:ilvl="6" w:tplc="0E368E58">
      <w:start w:val="1"/>
      <w:numFmt w:val="bullet"/>
      <w:lvlText w:val=""/>
      <w:lvlJc w:val="left"/>
      <w:pPr>
        <w:ind w:left="5040" w:hanging="360"/>
      </w:pPr>
      <w:rPr>
        <w:rFonts w:ascii="Symbol" w:hAnsi="Symbol" w:hint="default"/>
      </w:rPr>
    </w:lvl>
    <w:lvl w:ilvl="7" w:tplc="65A87A54">
      <w:start w:val="1"/>
      <w:numFmt w:val="bullet"/>
      <w:lvlText w:val="o"/>
      <w:lvlJc w:val="left"/>
      <w:pPr>
        <w:ind w:left="5760" w:hanging="360"/>
      </w:pPr>
      <w:rPr>
        <w:rFonts w:ascii="Courier New" w:hAnsi="Courier New" w:hint="default"/>
      </w:rPr>
    </w:lvl>
    <w:lvl w:ilvl="8" w:tplc="572C8D34">
      <w:start w:val="1"/>
      <w:numFmt w:val="bullet"/>
      <w:lvlText w:val=""/>
      <w:lvlJc w:val="left"/>
      <w:pPr>
        <w:ind w:left="6480" w:hanging="360"/>
      </w:pPr>
      <w:rPr>
        <w:rFonts w:ascii="Wingdings" w:hAnsi="Wingdings" w:hint="default"/>
      </w:rPr>
    </w:lvl>
  </w:abstractNum>
  <w:abstractNum w:abstractNumId="14">
    <w:nsid w:val="4FA35577"/>
    <w:multiLevelType w:val="hybridMultilevel"/>
    <w:tmpl w:val="0C7E8F0E"/>
    <w:lvl w:ilvl="0" w:tplc="7A42A4C0">
      <w:start w:val="1"/>
      <w:numFmt w:val="decimal"/>
      <w:lvlText w:val="%1."/>
      <w:lvlJc w:val="left"/>
      <w:pPr>
        <w:ind w:left="720" w:hanging="360"/>
      </w:pPr>
    </w:lvl>
    <w:lvl w:ilvl="1" w:tplc="E5BCEE5C">
      <w:start w:val="1"/>
      <w:numFmt w:val="lowerLetter"/>
      <w:lvlText w:val="%2."/>
      <w:lvlJc w:val="left"/>
      <w:pPr>
        <w:ind w:left="1440" w:hanging="360"/>
      </w:pPr>
    </w:lvl>
    <w:lvl w:ilvl="2" w:tplc="F7F05E86">
      <w:start w:val="1"/>
      <w:numFmt w:val="lowerRoman"/>
      <w:lvlText w:val="%3."/>
      <w:lvlJc w:val="right"/>
      <w:pPr>
        <w:ind w:left="2160" w:hanging="180"/>
      </w:pPr>
    </w:lvl>
    <w:lvl w:ilvl="3" w:tplc="908235FA">
      <w:start w:val="1"/>
      <w:numFmt w:val="decimal"/>
      <w:lvlText w:val="%4."/>
      <w:lvlJc w:val="left"/>
      <w:pPr>
        <w:ind w:left="2880" w:hanging="360"/>
      </w:pPr>
    </w:lvl>
    <w:lvl w:ilvl="4" w:tplc="20AAA54E">
      <w:start w:val="1"/>
      <w:numFmt w:val="lowerLetter"/>
      <w:lvlText w:val="%5."/>
      <w:lvlJc w:val="left"/>
      <w:pPr>
        <w:ind w:left="3600" w:hanging="360"/>
      </w:pPr>
    </w:lvl>
    <w:lvl w:ilvl="5" w:tplc="5244583C">
      <w:start w:val="1"/>
      <w:numFmt w:val="lowerRoman"/>
      <w:lvlText w:val="%6."/>
      <w:lvlJc w:val="right"/>
      <w:pPr>
        <w:ind w:left="4320" w:hanging="180"/>
      </w:pPr>
    </w:lvl>
    <w:lvl w:ilvl="6" w:tplc="5C082612">
      <w:start w:val="1"/>
      <w:numFmt w:val="decimal"/>
      <w:lvlText w:val="%7."/>
      <w:lvlJc w:val="left"/>
      <w:pPr>
        <w:ind w:left="5040" w:hanging="360"/>
      </w:pPr>
    </w:lvl>
    <w:lvl w:ilvl="7" w:tplc="EAF6A5F4">
      <w:start w:val="1"/>
      <w:numFmt w:val="lowerLetter"/>
      <w:lvlText w:val="%8."/>
      <w:lvlJc w:val="left"/>
      <w:pPr>
        <w:ind w:left="5760" w:hanging="360"/>
      </w:pPr>
    </w:lvl>
    <w:lvl w:ilvl="8" w:tplc="FAA082D4">
      <w:start w:val="1"/>
      <w:numFmt w:val="lowerRoman"/>
      <w:lvlText w:val="%9."/>
      <w:lvlJc w:val="right"/>
      <w:pPr>
        <w:ind w:left="6480" w:hanging="180"/>
      </w:pPr>
    </w:lvl>
  </w:abstractNum>
  <w:abstractNum w:abstractNumId="15">
    <w:nsid w:val="51D33F7C"/>
    <w:multiLevelType w:val="hybridMultilevel"/>
    <w:tmpl w:val="59BAC026"/>
    <w:lvl w:ilvl="0" w:tplc="1CE28C46">
      <w:start w:val="1"/>
      <w:numFmt w:val="bullet"/>
      <w:lvlText w:val=""/>
      <w:lvlJc w:val="left"/>
      <w:pPr>
        <w:ind w:left="720" w:hanging="360"/>
      </w:pPr>
      <w:rPr>
        <w:rFonts w:ascii="Symbol" w:hAnsi="Symbol" w:hint="default"/>
      </w:rPr>
    </w:lvl>
    <w:lvl w:ilvl="1" w:tplc="CEB8EF7E">
      <w:start w:val="1"/>
      <w:numFmt w:val="bullet"/>
      <w:lvlText w:val="o"/>
      <w:lvlJc w:val="left"/>
      <w:pPr>
        <w:ind w:left="1440" w:hanging="360"/>
      </w:pPr>
      <w:rPr>
        <w:rFonts w:ascii="Courier New" w:hAnsi="Courier New" w:hint="default"/>
      </w:rPr>
    </w:lvl>
    <w:lvl w:ilvl="2" w:tplc="33D01592">
      <w:start w:val="1"/>
      <w:numFmt w:val="bullet"/>
      <w:lvlText w:val=""/>
      <w:lvlJc w:val="left"/>
      <w:pPr>
        <w:ind w:left="2160" w:hanging="360"/>
      </w:pPr>
      <w:rPr>
        <w:rFonts w:ascii="Wingdings" w:hAnsi="Wingdings" w:hint="default"/>
      </w:rPr>
    </w:lvl>
    <w:lvl w:ilvl="3" w:tplc="DB7A5DBA">
      <w:start w:val="1"/>
      <w:numFmt w:val="bullet"/>
      <w:lvlText w:val=""/>
      <w:lvlJc w:val="left"/>
      <w:pPr>
        <w:ind w:left="2880" w:hanging="360"/>
      </w:pPr>
      <w:rPr>
        <w:rFonts w:ascii="Symbol" w:hAnsi="Symbol" w:hint="default"/>
      </w:rPr>
    </w:lvl>
    <w:lvl w:ilvl="4" w:tplc="2BBC1E12">
      <w:start w:val="1"/>
      <w:numFmt w:val="bullet"/>
      <w:lvlText w:val="o"/>
      <w:lvlJc w:val="left"/>
      <w:pPr>
        <w:ind w:left="3600" w:hanging="360"/>
      </w:pPr>
      <w:rPr>
        <w:rFonts w:ascii="Courier New" w:hAnsi="Courier New" w:hint="default"/>
      </w:rPr>
    </w:lvl>
    <w:lvl w:ilvl="5" w:tplc="E1D2B0B4">
      <w:start w:val="1"/>
      <w:numFmt w:val="bullet"/>
      <w:lvlText w:val=""/>
      <w:lvlJc w:val="left"/>
      <w:pPr>
        <w:ind w:left="4320" w:hanging="360"/>
      </w:pPr>
      <w:rPr>
        <w:rFonts w:ascii="Wingdings" w:hAnsi="Wingdings" w:hint="default"/>
      </w:rPr>
    </w:lvl>
    <w:lvl w:ilvl="6" w:tplc="6B10B504">
      <w:start w:val="1"/>
      <w:numFmt w:val="bullet"/>
      <w:lvlText w:val=""/>
      <w:lvlJc w:val="left"/>
      <w:pPr>
        <w:ind w:left="5040" w:hanging="360"/>
      </w:pPr>
      <w:rPr>
        <w:rFonts w:ascii="Symbol" w:hAnsi="Symbol" w:hint="default"/>
      </w:rPr>
    </w:lvl>
    <w:lvl w:ilvl="7" w:tplc="CA52652A">
      <w:start w:val="1"/>
      <w:numFmt w:val="bullet"/>
      <w:lvlText w:val="o"/>
      <w:lvlJc w:val="left"/>
      <w:pPr>
        <w:ind w:left="5760" w:hanging="360"/>
      </w:pPr>
      <w:rPr>
        <w:rFonts w:ascii="Courier New" w:hAnsi="Courier New" w:hint="default"/>
      </w:rPr>
    </w:lvl>
    <w:lvl w:ilvl="8" w:tplc="5114C0DC">
      <w:start w:val="1"/>
      <w:numFmt w:val="bullet"/>
      <w:lvlText w:val=""/>
      <w:lvlJc w:val="left"/>
      <w:pPr>
        <w:ind w:left="6480" w:hanging="360"/>
      </w:pPr>
      <w:rPr>
        <w:rFonts w:ascii="Wingdings" w:hAnsi="Wingdings" w:hint="default"/>
      </w:rPr>
    </w:lvl>
  </w:abstractNum>
  <w:abstractNum w:abstractNumId="16">
    <w:nsid w:val="551E2498"/>
    <w:multiLevelType w:val="hybridMultilevel"/>
    <w:tmpl w:val="D74C118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5A5C3CFB"/>
    <w:multiLevelType w:val="hybridMultilevel"/>
    <w:tmpl w:val="E89E781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5E412258"/>
    <w:multiLevelType w:val="hybridMultilevel"/>
    <w:tmpl w:val="D55A7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D27FFC"/>
    <w:multiLevelType w:val="hybridMultilevel"/>
    <w:tmpl w:val="51E2CF1E"/>
    <w:lvl w:ilvl="0" w:tplc="524A6CF0">
      <w:start w:val="1"/>
      <w:numFmt w:val="bullet"/>
      <w:lvlText w:val=""/>
      <w:lvlJc w:val="left"/>
      <w:pPr>
        <w:ind w:left="720" w:hanging="360"/>
      </w:pPr>
      <w:rPr>
        <w:rFonts w:ascii="Symbol" w:hAnsi="Symbol" w:hint="default"/>
      </w:rPr>
    </w:lvl>
    <w:lvl w:ilvl="1" w:tplc="D3C27AFC">
      <w:start w:val="1"/>
      <w:numFmt w:val="bullet"/>
      <w:lvlText w:val="o"/>
      <w:lvlJc w:val="left"/>
      <w:pPr>
        <w:ind w:left="1440" w:hanging="360"/>
      </w:pPr>
      <w:rPr>
        <w:rFonts w:ascii="Courier New" w:hAnsi="Courier New" w:hint="default"/>
      </w:rPr>
    </w:lvl>
    <w:lvl w:ilvl="2" w:tplc="AA96EAC8">
      <w:start w:val="1"/>
      <w:numFmt w:val="bullet"/>
      <w:lvlText w:val=""/>
      <w:lvlJc w:val="left"/>
      <w:pPr>
        <w:ind w:left="2160" w:hanging="360"/>
      </w:pPr>
      <w:rPr>
        <w:rFonts w:ascii="Wingdings" w:hAnsi="Wingdings" w:hint="default"/>
      </w:rPr>
    </w:lvl>
    <w:lvl w:ilvl="3" w:tplc="7CA2BE30">
      <w:start w:val="1"/>
      <w:numFmt w:val="bullet"/>
      <w:lvlText w:val=""/>
      <w:lvlJc w:val="left"/>
      <w:pPr>
        <w:ind w:left="2880" w:hanging="360"/>
      </w:pPr>
      <w:rPr>
        <w:rFonts w:ascii="Symbol" w:hAnsi="Symbol" w:hint="default"/>
      </w:rPr>
    </w:lvl>
    <w:lvl w:ilvl="4" w:tplc="EDFA4F5A">
      <w:start w:val="1"/>
      <w:numFmt w:val="bullet"/>
      <w:lvlText w:val="o"/>
      <w:lvlJc w:val="left"/>
      <w:pPr>
        <w:ind w:left="3600" w:hanging="360"/>
      </w:pPr>
      <w:rPr>
        <w:rFonts w:ascii="Courier New" w:hAnsi="Courier New" w:hint="default"/>
      </w:rPr>
    </w:lvl>
    <w:lvl w:ilvl="5" w:tplc="A1E2E00C">
      <w:start w:val="1"/>
      <w:numFmt w:val="bullet"/>
      <w:lvlText w:val=""/>
      <w:lvlJc w:val="left"/>
      <w:pPr>
        <w:ind w:left="4320" w:hanging="360"/>
      </w:pPr>
      <w:rPr>
        <w:rFonts w:ascii="Wingdings" w:hAnsi="Wingdings" w:hint="default"/>
      </w:rPr>
    </w:lvl>
    <w:lvl w:ilvl="6" w:tplc="D2662722">
      <w:start w:val="1"/>
      <w:numFmt w:val="bullet"/>
      <w:lvlText w:val=""/>
      <w:lvlJc w:val="left"/>
      <w:pPr>
        <w:ind w:left="5040" w:hanging="360"/>
      </w:pPr>
      <w:rPr>
        <w:rFonts w:ascii="Symbol" w:hAnsi="Symbol" w:hint="default"/>
      </w:rPr>
    </w:lvl>
    <w:lvl w:ilvl="7" w:tplc="9B10532C">
      <w:start w:val="1"/>
      <w:numFmt w:val="bullet"/>
      <w:lvlText w:val="o"/>
      <w:lvlJc w:val="left"/>
      <w:pPr>
        <w:ind w:left="5760" w:hanging="360"/>
      </w:pPr>
      <w:rPr>
        <w:rFonts w:ascii="Courier New" w:hAnsi="Courier New" w:hint="default"/>
      </w:rPr>
    </w:lvl>
    <w:lvl w:ilvl="8" w:tplc="4E207A6E">
      <w:start w:val="1"/>
      <w:numFmt w:val="bullet"/>
      <w:lvlText w:val=""/>
      <w:lvlJc w:val="left"/>
      <w:pPr>
        <w:ind w:left="6480" w:hanging="360"/>
      </w:pPr>
      <w:rPr>
        <w:rFonts w:ascii="Wingdings" w:hAnsi="Wingdings" w:hint="default"/>
      </w:rPr>
    </w:lvl>
  </w:abstractNum>
  <w:abstractNum w:abstractNumId="20">
    <w:nsid w:val="71A06514"/>
    <w:multiLevelType w:val="hybridMultilevel"/>
    <w:tmpl w:val="D5944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0D672E"/>
    <w:multiLevelType w:val="hybridMultilevel"/>
    <w:tmpl w:val="5BDA0FA6"/>
    <w:lvl w:ilvl="0" w:tplc="BAD05046">
      <w:start w:val="1"/>
      <w:numFmt w:val="upperLetter"/>
      <w:lvlText w:val="%1."/>
      <w:lvlJc w:val="left"/>
      <w:pPr>
        <w:ind w:left="720" w:hanging="360"/>
      </w:pPr>
    </w:lvl>
    <w:lvl w:ilvl="1" w:tplc="F06ABDF4">
      <w:start w:val="1"/>
      <w:numFmt w:val="lowerLetter"/>
      <w:lvlText w:val="%2."/>
      <w:lvlJc w:val="left"/>
      <w:pPr>
        <w:ind w:left="1440" w:hanging="360"/>
      </w:pPr>
    </w:lvl>
    <w:lvl w:ilvl="2" w:tplc="C66EE066">
      <w:start w:val="1"/>
      <w:numFmt w:val="lowerRoman"/>
      <w:lvlText w:val="%3."/>
      <w:lvlJc w:val="right"/>
      <w:pPr>
        <w:ind w:left="2160" w:hanging="180"/>
      </w:pPr>
    </w:lvl>
    <w:lvl w:ilvl="3" w:tplc="2D86C2BA">
      <w:start w:val="1"/>
      <w:numFmt w:val="decimal"/>
      <w:lvlText w:val="%4."/>
      <w:lvlJc w:val="left"/>
      <w:pPr>
        <w:ind w:left="2880" w:hanging="360"/>
      </w:pPr>
    </w:lvl>
    <w:lvl w:ilvl="4" w:tplc="12B2A624">
      <w:start w:val="1"/>
      <w:numFmt w:val="lowerLetter"/>
      <w:lvlText w:val="%5."/>
      <w:lvlJc w:val="left"/>
      <w:pPr>
        <w:ind w:left="3600" w:hanging="360"/>
      </w:pPr>
    </w:lvl>
    <w:lvl w:ilvl="5" w:tplc="382C5620">
      <w:start w:val="1"/>
      <w:numFmt w:val="lowerRoman"/>
      <w:lvlText w:val="%6."/>
      <w:lvlJc w:val="right"/>
      <w:pPr>
        <w:ind w:left="4320" w:hanging="180"/>
      </w:pPr>
    </w:lvl>
    <w:lvl w:ilvl="6" w:tplc="9588F4E8">
      <w:start w:val="1"/>
      <w:numFmt w:val="decimal"/>
      <w:lvlText w:val="%7."/>
      <w:lvlJc w:val="left"/>
      <w:pPr>
        <w:ind w:left="5040" w:hanging="360"/>
      </w:pPr>
    </w:lvl>
    <w:lvl w:ilvl="7" w:tplc="133066BC">
      <w:start w:val="1"/>
      <w:numFmt w:val="lowerLetter"/>
      <w:lvlText w:val="%8."/>
      <w:lvlJc w:val="left"/>
      <w:pPr>
        <w:ind w:left="5760" w:hanging="360"/>
      </w:pPr>
    </w:lvl>
    <w:lvl w:ilvl="8" w:tplc="D70C8890">
      <w:start w:val="1"/>
      <w:numFmt w:val="lowerRoman"/>
      <w:lvlText w:val="%9."/>
      <w:lvlJc w:val="right"/>
      <w:pPr>
        <w:ind w:left="6480" w:hanging="180"/>
      </w:pPr>
    </w:lvl>
  </w:abstractNum>
  <w:abstractNum w:abstractNumId="22">
    <w:nsid w:val="75C72392"/>
    <w:multiLevelType w:val="hybridMultilevel"/>
    <w:tmpl w:val="9D8EF652"/>
    <w:lvl w:ilvl="0" w:tplc="3D8A2740">
      <w:start w:val="1"/>
      <w:numFmt w:val="bullet"/>
      <w:lvlText w:val=""/>
      <w:lvlJc w:val="left"/>
      <w:pPr>
        <w:ind w:left="720" w:hanging="360"/>
      </w:pPr>
      <w:rPr>
        <w:rFonts w:ascii="Symbol" w:hAnsi="Symbol" w:hint="default"/>
      </w:rPr>
    </w:lvl>
    <w:lvl w:ilvl="1" w:tplc="185CE3E4">
      <w:start w:val="1"/>
      <w:numFmt w:val="bullet"/>
      <w:lvlText w:val="o"/>
      <w:lvlJc w:val="left"/>
      <w:pPr>
        <w:ind w:left="1440" w:hanging="360"/>
      </w:pPr>
      <w:rPr>
        <w:rFonts w:ascii="Courier New" w:hAnsi="Courier New" w:hint="default"/>
      </w:rPr>
    </w:lvl>
    <w:lvl w:ilvl="2" w:tplc="2B501048">
      <w:start w:val="1"/>
      <w:numFmt w:val="bullet"/>
      <w:lvlText w:val=""/>
      <w:lvlJc w:val="left"/>
      <w:pPr>
        <w:ind w:left="2160" w:hanging="360"/>
      </w:pPr>
      <w:rPr>
        <w:rFonts w:ascii="Wingdings" w:hAnsi="Wingdings" w:hint="default"/>
      </w:rPr>
    </w:lvl>
    <w:lvl w:ilvl="3" w:tplc="E6BC4DDE">
      <w:start w:val="1"/>
      <w:numFmt w:val="bullet"/>
      <w:lvlText w:val=""/>
      <w:lvlJc w:val="left"/>
      <w:pPr>
        <w:ind w:left="2880" w:hanging="360"/>
      </w:pPr>
      <w:rPr>
        <w:rFonts w:ascii="Symbol" w:hAnsi="Symbol" w:hint="default"/>
      </w:rPr>
    </w:lvl>
    <w:lvl w:ilvl="4" w:tplc="BC5E054E">
      <w:start w:val="1"/>
      <w:numFmt w:val="bullet"/>
      <w:lvlText w:val="o"/>
      <w:lvlJc w:val="left"/>
      <w:pPr>
        <w:ind w:left="3600" w:hanging="360"/>
      </w:pPr>
      <w:rPr>
        <w:rFonts w:ascii="Courier New" w:hAnsi="Courier New" w:hint="default"/>
      </w:rPr>
    </w:lvl>
    <w:lvl w:ilvl="5" w:tplc="F38268EE">
      <w:start w:val="1"/>
      <w:numFmt w:val="bullet"/>
      <w:lvlText w:val=""/>
      <w:lvlJc w:val="left"/>
      <w:pPr>
        <w:ind w:left="4320" w:hanging="360"/>
      </w:pPr>
      <w:rPr>
        <w:rFonts w:ascii="Wingdings" w:hAnsi="Wingdings" w:hint="default"/>
      </w:rPr>
    </w:lvl>
    <w:lvl w:ilvl="6" w:tplc="141A9084">
      <w:start w:val="1"/>
      <w:numFmt w:val="bullet"/>
      <w:lvlText w:val=""/>
      <w:lvlJc w:val="left"/>
      <w:pPr>
        <w:ind w:left="5040" w:hanging="360"/>
      </w:pPr>
      <w:rPr>
        <w:rFonts w:ascii="Symbol" w:hAnsi="Symbol" w:hint="default"/>
      </w:rPr>
    </w:lvl>
    <w:lvl w:ilvl="7" w:tplc="95D6A8DA">
      <w:start w:val="1"/>
      <w:numFmt w:val="bullet"/>
      <w:lvlText w:val="o"/>
      <w:lvlJc w:val="left"/>
      <w:pPr>
        <w:ind w:left="5760" w:hanging="360"/>
      </w:pPr>
      <w:rPr>
        <w:rFonts w:ascii="Courier New" w:hAnsi="Courier New" w:hint="default"/>
      </w:rPr>
    </w:lvl>
    <w:lvl w:ilvl="8" w:tplc="478058F4">
      <w:start w:val="1"/>
      <w:numFmt w:val="bullet"/>
      <w:lvlText w:val=""/>
      <w:lvlJc w:val="left"/>
      <w:pPr>
        <w:ind w:left="6480" w:hanging="360"/>
      </w:pPr>
      <w:rPr>
        <w:rFonts w:ascii="Wingdings" w:hAnsi="Wingdings" w:hint="default"/>
      </w:rPr>
    </w:lvl>
  </w:abstractNum>
  <w:abstractNum w:abstractNumId="23">
    <w:nsid w:val="78971D4C"/>
    <w:multiLevelType w:val="hybridMultilevel"/>
    <w:tmpl w:val="480697B6"/>
    <w:lvl w:ilvl="0" w:tplc="8DD6E8CC">
      <w:start w:val="1"/>
      <w:numFmt w:val="bullet"/>
      <w:lvlText w:val=""/>
      <w:lvlJc w:val="left"/>
      <w:pPr>
        <w:ind w:left="720" w:hanging="360"/>
      </w:pPr>
      <w:rPr>
        <w:rFonts w:ascii="Symbol" w:hAnsi="Symbol" w:hint="default"/>
      </w:rPr>
    </w:lvl>
    <w:lvl w:ilvl="1" w:tplc="9D729EB2">
      <w:start w:val="1"/>
      <w:numFmt w:val="bullet"/>
      <w:lvlText w:val=""/>
      <w:lvlJc w:val="left"/>
      <w:pPr>
        <w:ind w:left="1440" w:hanging="360"/>
      </w:pPr>
      <w:rPr>
        <w:rFonts w:ascii="Symbol" w:hAnsi="Symbol" w:hint="default"/>
      </w:rPr>
    </w:lvl>
    <w:lvl w:ilvl="2" w:tplc="A1108FE6">
      <w:start w:val="1"/>
      <w:numFmt w:val="bullet"/>
      <w:lvlText w:val=""/>
      <w:lvlJc w:val="left"/>
      <w:pPr>
        <w:ind w:left="2160" w:hanging="360"/>
      </w:pPr>
      <w:rPr>
        <w:rFonts w:ascii="Wingdings" w:hAnsi="Wingdings" w:hint="default"/>
      </w:rPr>
    </w:lvl>
    <w:lvl w:ilvl="3" w:tplc="CF9C4830">
      <w:start w:val="1"/>
      <w:numFmt w:val="bullet"/>
      <w:lvlText w:val=""/>
      <w:lvlJc w:val="left"/>
      <w:pPr>
        <w:ind w:left="2880" w:hanging="360"/>
      </w:pPr>
      <w:rPr>
        <w:rFonts w:ascii="Symbol" w:hAnsi="Symbol" w:hint="default"/>
      </w:rPr>
    </w:lvl>
    <w:lvl w:ilvl="4" w:tplc="E8B2798C">
      <w:start w:val="1"/>
      <w:numFmt w:val="bullet"/>
      <w:lvlText w:val="o"/>
      <w:lvlJc w:val="left"/>
      <w:pPr>
        <w:ind w:left="3600" w:hanging="360"/>
      </w:pPr>
      <w:rPr>
        <w:rFonts w:ascii="Courier New" w:hAnsi="Courier New" w:hint="default"/>
      </w:rPr>
    </w:lvl>
    <w:lvl w:ilvl="5" w:tplc="7EB8E970">
      <w:start w:val="1"/>
      <w:numFmt w:val="bullet"/>
      <w:lvlText w:val=""/>
      <w:lvlJc w:val="left"/>
      <w:pPr>
        <w:ind w:left="4320" w:hanging="360"/>
      </w:pPr>
      <w:rPr>
        <w:rFonts w:ascii="Wingdings" w:hAnsi="Wingdings" w:hint="default"/>
      </w:rPr>
    </w:lvl>
    <w:lvl w:ilvl="6" w:tplc="1A44F51A">
      <w:start w:val="1"/>
      <w:numFmt w:val="bullet"/>
      <w:lvlText w:val=""/>
      <w:lvlJc w:val="left"/>
      <w:pPr>
        <w:ind w:left="5040" w:hanging="360"/>
      </w:pPr>
      <w:rPr>
        <w:rFonts w:ascii="Symbol" w:hAnsi="Symbol" w:hint="default"/>
      </w:rPr>
    </w:lvl>
    <w:lvl w:ilvl="7" w:tplc="69D8E536">
      <w:start w:val="1"/>
      <w:numFmt w:val="bullet"/>
      <w:lvlText w:val="o"/>
      <w:lvlJc w:val="left"/>
      <w:pPr>
        <w:ind w:left="5760" w:hanging="360"/>
      </w:pPr>
      <w:rPr>
        <w:rFonts w:ascii="Courier New" w:hAnsi="Courier New" w:hint="default"/>
      </w:rPr>
    </w:lvl>
    <w:lvl w:ilvl="8" w:tplc="F26E16CE">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9"/>
  </w:num>
  <w:num w:numId="4">
    <w:abstractNumId w:val="6"/>
  </w:num>
  <w:num w:numId="5">
    <w:abstractNumId w:val="22"/>
  </w:num>
  <w:num w:numId="6">
    <w:abstractNumId w:val="0"/>
  </w:num>
  <w:num w:numId="7">
    <w:abstractNumId w:val="11"/>
  </w:num>
  <w:num w:numId="8">
    <w:abstractNumId w:val="21"/>
  </w:num>
  <w:num w:numId="9">
    <w:abstractNumId w:val="15"/>
  </w:num>
  <w:num w:numId="10">
    <w:abstractNumId w:val="5"/>
  </w:num>
  <w:num w:numId="11">
    <w:abstractNumId w:val="7"/>
  </w:num>
  <w:num w:numId="12">
    <w:abstractNumId w:val="4"/>
  </w:num>
  <w:num w:numId="13">
    <w:abstractNumId w:val="23"/>
  </w:num>
  <w:num w:numId="14">
    <w:abstractNumId w:val="9"/>
  </w:num>
  <w:num w:numId="15">
    <w:abstractNumId w:val="1"/>
  </w:num>
  <w:num w:numId="16">
    <w:abstractNumId w:val="12"/>
  </w:num>
  <w:num w:numId="17">
    <w:abstractNumId w:val="13"/>
  </w:num>
  <w:num w:numId="18">
    <w:abstractNumId w:val="14"/>
  </w:num>
  <w:num w:numId="19">
    <w:abstractNumId w:val="2"/>
  </w:num>
  <w:num w:numId="20">
    <w:abstractNumId w:val="8"/>
  </w:num>
  <w:num w:numId="21">
    <w:abstractNumId w:val="20"/>
  </w:num>
  <w:num w:numId="22">
    <w:abstractNumId w:val="18"/>
  </w:num>
  <w:num w:numId="23">
    <w:abstractNumId w:val="2"/>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04"/>
    <w:rsid w:val="00033DF2"/>
    <w:rsid w:val="00044DEC"/>
    <w:rsid w:val="000633E6"/>
    <w:rsid w:val="000A1394"/>
    <w:rsid w:val="000F4FAE"/>
    <w:rsid w:val="001A25B5"/>
    <w:rsid w:val="001B5F4C"/>
    <w:rsid w:val="002018C6"/>
    <w:rsid w:val="00240481"/>
    <w:rsid w:val="00244AE4"/>
    <w:rsid w:val="002736FD"/>
    <w:rsid w:val="002D3B1E"/>
    <w:rsid w:val="002E6418"/>
    <w:rsid w:val="002F0D3D"/>
    <w:rsid w:val="003120A0"/>
    <w:rsid w:val="003252F9"/>
    <w:rsid w:val="003645D2"/>
    <w:rsid w:val="003A44DA"/>
    <w:rsid w:val="003C1F80"/>
    <w:rsid w:val="003F3D48"/>
    <w:rsid w:val="004019D6"/>
    <w:rsid w:val="00413586"/>
    <w:rsid w:val="0043161B"/>
    <w:rsid w:val="00440AE3"/>
    <w:rsid w:val="0044105F"/>
    <w:rsid w:val="0044228A"/>
    <w:rsid w:val="00465DB1"/>
    <w:rsid w:val="004E998E"/>
    <w:rsid w:val="005519C9"/>
    <w:rsid w:val="00562D67"/>
    <w:rsid w:val="00594537"/>
    <w:rsid w:val="005A1B21"/>
    <w:rsid w:val="005F6BF0"/>
    <w:rsid w:val="006543D9"/>
    <w:rsid w:val="006A0737"/>
    <w:rsid w:val="006B6F63"/>
    <w:rsid w:val="006D12A8"/>
    <w:rsid w:val="006D1F46"/>
    <w:rsid w:val="00700EE5"/>
    <w:rsid w:val="00705049"/>
    <w:rsid w:val="00756F25"/>
    <w:rsid w:val="007D36AD"/>
    <w:rsid w:val="007F7F37"/>
    <w:rsid w:val="0083548C"/>
    <w:rsid w:val="00881300"/>
    <w:rsid w:val="00882F86"/>
    <w:rsid w:val="00941526"/>
    <w:rsid w:val="00965C58"/>
    <w:rsid w:val="009C4D4B"/>
    <w:rsid w:val="009C58F1"/>
    <w:rsid w:val="00A006A7"/>
    <w:rsid w:val="00A12B31"/>
    <w:rsid w:val="00A17384"/>
    <w:rsid w:val="00A5099B"/>
    <w:rsid w:val="00A723ED"/>
    <w:rsid w:val="00A91E2A"/>
    <w:rsid w:val="00AA2B58"/>
    <w:rsid w:val="00AB2E29"/>
    <w:rsid w:val="00AB42F1"/>
    <w:rsid w:val="00AF3F51"/>
    <w:rsid w:val="00B00488"/>
    <w:rsid w:val="00B13FFA"/>
    <w:rsid w:val="00B15B0C"/>
    <w:rsid w:val="00B80E4B"/>
    <w:rsid w:val="00BB39D2"/>
    <w:rsid w:val="00C41321"/>
    <w:rsid w:val="00C56604"/>
    <w:rsid w:val="00C94BDF"/>
    <w:rsid w:val="00C9566D"/>
    <w:rsid w:val="00D00140"/>
    <w:rsid w:val="00D16F79"/>
    <w:rsid w:val="00D82357"/>
    <w:rsid w:val="00DF07BD"/>
    <w:rsid w:val="00E77387"/>
    <w:rsid w:val="00E96B61"/>
    <w:rsid w:val="00EC2528"/>
    <w:rsid w:val="00ED7DE5"/>
    <w:rsid w:val="00EF6E76"/>
    <w:rsid w:val="00F01888"/>
    <w:rsid w:val="00F37CE0"/>
    <w:rsid w:val="00FB3EB1"/>
    <w:rsid w:val="00FD2AB2"/>
    <w:rsid w:val="012A23EC"/>
    <w:rsid w:val="02F1A8F3"/>
    <w:rsid w:val="030828B5"/>
    <w:rsid w:val="030FE5AF"/>
    <w:rsid w:val="036E01BB"/>
    <w:rsid w:val="03986B83"/>
    <w:rsid w:val="03CD3510"/>
    <w:rsid w:val="045AE21A"/>
    <w:rsid w:val="0461C4AE"/>
    <w:rsid w:val="049AB297"/>
    <w:rsid w:val="05471110"/>
    <w:rsid w:val="05ADBEF7"/>
    <w:rsid w:val="07777EE7"/>
    <w:rsid w:val="0786C180"/>
    <w:rsid w:val="07D25359"/>
    <w:rsid w:val="07D31794"/>
    <w:rsid w:val="0852B449"/>
    <w:rsid w:val="086DA957"/>
    <w:rsid w:val="0893CC12"/>
    <w:rsid w:val="094D1457"/>
    <w:rsid w:val="09979054"/>
    <w:rsid w:val="09A1DABF"/>
    <w:rsid w:val="09EE84AA"/>
    <w:rsid w:val="0A6B2D2C"/>
    <w:rsid w:val="0A7487CF"/>
    <w:rsid w:val="0AE8E4B8"/>
    <w:rsid w:val="0B09F41B"/>
    <w:rsid w:val="0B732293"/>
    <w:rsid w:val="0BD15689"/>
    <w:rsid w:val="0BEFF7EC"/>
    <w:rsid w:val="0C092049"/>
    <w:rsid w:val="0CCF3116"/>
    <w:rsid w:val="0D3F4DC9"/>
    <w:rsid w:val="0E425918"/>
    <w:rsid w:val="0ED4CAF9"/>
    <w:rsid w:val="0EDB1E2A"/>
    <w:rsid w:val="0F2798AE"/>
    <w:rsid w:val="0F465B49"/>
    <w:rsid w:val="0F47F8F2"/>
    <w:rsid w:val="0FE552C4"/>
    <w:rsid w:val="10265329"/>
    <w:rsid w:val="107DA8D2"/>
    <w:rsid w:val="1179359F"/>
    <w:rsid w:val="12F54074"/>
    <w:rsid w:val="13AC9B13"/>
    <w:rsid w:val="1501BB6F"/>
    <w:rsid w:val="15486B74"/>
    <w:rsid w:val="1596DA32"/>
    <w:rsid w:val="1699B540"/>
    <w:rsid w:val="170E1F7B"/>
    <w:rsid w:val="17A187F6"/>
    <w:rsid w:val="17D8BFC3"/>
    <w:rsid w:val="18183CB1"/>
    <w:rsid w:val="186F925A"/>
    <w:rsid w:val="1888BAB7"/>
    <w:rsid w:val="1896427B"/>
    <w:rsid w:val="18A9EFDC"/>
    <w:rsid w:val="19D52C92"/>
    <w:rsid w:val="1A1BDC97"/>
    <w:rsid w:val="1A8AAB99"/>
    <w:rsid w:val="1AE729FC"/>
    <w:rsid w:val="1AFF25AE"/>
    <w:rsid w:val="1B9724F0"/>
    <w:rsid w:val="1CEBADD4"/>
    <w:rsid w:val="1D0CCD54"/>
    <w:rsid w:val="1D7C2777"/>
    <w:rsid w:val="1DC24C5B"/>
    <w:rsid w:val="1DCA39E1"/>
    <w:rsid w:val="1EF96554"/>
    <w:rsid w:val="1FF061DA"/>
    <w:rsid w:val="207AA43F"/>
    <w:rsid w:val="208EACAA"/>
    <w:rsid w:val="2096CC8C"/>
    <w:rsid w:val="210A8425"/>
    <w:rsid w:val="2250D222"/>
    <w:rsid w:val="2272A5C0"/>
    <w:rsid w:val="227D4AC0"/>
    <w:rsid w:val="23BA3287"/>
    <w:rsid w:val="24862550"/>
    <w:rsid w:val="24CFABEC"/>
    <w:rsid w:val="2604A6B3"/>
    <w:rsid w:val="260AC339"/>
    <w:rsid w:val="2629AD12"/>
    <w:rsid w:val="26445672"/>
    <w:rsid w:val="26518FB5"/>
    <w:rsid w:val="2668F72F"/>
    <w:rsid w:val="26838AEA"/>
    <w:rsid w:val="26F1D349"/>
    <w:rsid w:val="2750BBE3"/>
    <w:rsid w:val="27A07714"/>
    <w:rsid w:val="288DA3AA"/>
    <w:rsid w:val="293C4775"/>
    <w:rsid w:val="2945EFD0"/>
    <w:rsid w:val="29599673"/>
    <w:rsid w:val="29628517"/>
    <w:rsid w:val="299AAE3C"/>
    <w:rsid w:val="2A20C58A"/>
    <w:rsid w:val="2A9E727E"/>
    <w:rsid w:val="2AE1C031"/>
    <w:rsid w:val="2C198806"/>
    <w:rsid w:val="2D8CE11A"/>
    <w:rsid w:val="2E23B3B1"/>
    <w:rsid w:val="2EA9B018"/>
    <w:rsid w:val="2EFCE52E"/>
    <w:rsid w:val="2F2F552A"/>
    <w:rsid w:val="2FC8D7F7"/>
    <w:rsid w:val="2FDD1A02"/>
    <w:rsid w:val="2FF871FB"/>
    <w:rsid w:val="304C7E37"/>
    <w:rsid w:val="30627F66"/>
    <w:rsid w:val="3178EA63"/>
    <w:rsid w:val="317BDC7B"/>
    <w:rsid w:val="32E7B2AA"/>
    <w:rsid w:val="3314BAC4"/>
    <w:rsid w:val="33419082"/>
    <w:rsid w:val="342499EB"/>
    <w:rsid w:val="3518F19C"/>
    <w:rsid w:val="3535F089"/>
    <w:rsid w:val="3599946E"/>
    <w:rsid w:val="36BBBFBB"/>
    <w:rsid w:val="37213EB2"/>
    <w:rsid w:val="3857901C"/>
    <w:rsid w:val="387444D4"/>
    <w:rsid w:val="38EF9C3B"/>
    <w:rsid w:val="38F80B0E"/>
    <w:rsid w:val="392B2CF4"/>
    <w:rsid w:val="3A5A294B"/>
    <w:rsid w:val="3A915651"/>
    <w:rsid w:val="3B1FCCA9"/>
    <w:rsid w:val="3B264D50"/>
    <w:rsid w:val="3BDB6836"/>
    <w:rsid w:val="3C2D26B2"/>
    <w:rsid w:val="3CC67CA8"/>
    <w:rsid w:val="3DC30D5E"/>
    <w:rsid w:val="3FF33DCC"/>
    <w:rsid w:val="4006CBEB"/>
    <w:rsid w:val="406CEC6C"/>
    <w:rsid w:val="40AED959"/>
    <w:rsid w:val="40E1A364"/>
    <w:rsid w:val="40FAAE20"/>
    <w:rsid w:val="41FB4B34"/>
    <w:rsid w:val="4208BCCD"/>
    <w:rsid w:val="431E8A09"/>
    <w:rsid w:val="432056BA"/>
    <w:rsid w:val="4332CC14"/>
    <w:rsid w:val="4357B44C"/>
    <w:rsid w:val="44324EE2"/>
    <w:rsid w:val="446DDF9B"/>
    <w:rsid w:val="463B039C"/>
    <w:rsid w:val="46B128AC"/>
    <w:rsid w:val="46FF7905"/>
    <w:rsid w:val="4769EFA4"/>
    <w:rsid w:val="48D38CEC"/>
    <w:rsid w:val="498BD753"/>
    <w:rsid w:val="49A20D98"/>
    <w:rsid w:val="49E8C96E"/>
    <w:rsid w:val="4A13CEB2"/>
    <w:rsid w:val="4A980027"/>
    <w:rsid w:val="4AC59AA6"/>
    <w:rsid w:val="4AEE6948"/>
    <w:rsid w:val="4B27A7B4"/>
    <w:rsid w:val="4B3DDDF9"/>
    <w:rsid w:val="4B7A4FEA"/>
    <w:rsid w:val="4B8499CF"/>
    <w:rsid w:val="4BA95B4F"/>
    <w:rsid w:val="4BDD96F5"/>
    <w:rsid w:val="4C78F180"/>
    <w:rsid w:val="4CCC2696"/>
    <w:rsid w:val="4CD9AE5A"/>
    <w:rsid w:val="4D796756"/>
    <w:rsid w:val="4E696010"/>
    <w:rsid w:val="4E9A66F3"/>
    <w:rsid w:val="4F750189"/>
    <w:rsid w:val="50053071"/>
    <w:rsid w:val="5071D55F"/>
    <w:rsid w:val="50CE53C2"/>
    <w:rsid w:val="510741AB"/>
    <w:rsid w:val="5118BF70"/>
    <w:rsid w:val="51BA292F"/>
    <w:rsid w:val="51FBC8D9"/>
    <w:rsid w:val="52E83304"/>
    <w:rsid w:val="52EF30C2"/>
    <w:rsid w:val="52F0208A"/>
    <w:rsid w:val="52F97B2D"/>
    <w:rsid w:val="5348EFDE"/>
    <w:rsid w:val="5375C59C"/>
    <w:rsid w:val="5397993A"/>
    <w:rsid w:val="54506032"/>
    <w:rsid w:val="546AABEC"/>
    <w:rsid w:val="54840365"/>
    <w:rsid w:val="54CAC301"/>
    <w:rsid w:val="5533699B"/>
    <w:rsid w:val="55454682"/>
    <w:rsid w:val="55D30836"/>
    <w:rsid w:val="55E4430D"/>
    <w:rsid w:val="5627C14C"/>
    <w:rsid w:val="567308DC"/>
    <w:rsid w:val="56CF39FC"/>
    <w:rsid w:val="576ED897"/>
    <w:rsid w:val="5776832F"/>
    <w:rsid w:val="57AA6950"/>
    <w:rsid w:val="586B0A5D"/>
    <w:rsid w:val="591BE3CF"/>
    <w:rsid w:val="59AC12B7"/>
    <w:rsid w:val="5A1719FC"/>
    <w:rsid w:val="5A4F2B37"/>
    <w:rsid w:val="5A552B17"/>
    <w:rsid w:val="5A7C95B3"/>
    <w:rsid w:val="5ABFA1B6"/>
    <w:rsid w:val="5D3DB745"/>
    <w:rsid w:val="5D3E7B80"/>
    <w:rsid w:val="5EEC28C8"/>
    <w:rsid w:val="5F38D2B3"/>
    <w:rsid w:val="5F666459"/>
    <w:rsid w:val="5FB57B35"/>
    <w:rsid w:val="5FCEA392"/>
    <w:rsid w:val="605C2FAA"/>
    <w:rsid w:val="6065A0A7"/>
    <w:rsid w:val="60E4778C"/>
    <w:rsid w:val="617BBC1C"/>
    <w:rsid w:val="61F01905"/>
    <w:rsid w:val="6207A2BE"/>
    <w:rsid w:val="630D4212"/>
    <w:rsid w:val="640C43D6"/>
    <w:rsid w:val="641F7492"/>
    <w:rsid w:val="6488579A"/>
    <w:rsid w:val="64C5C72B"/>
    <w:rsid w:val="652FA0CD"/>
    <w:rsid w:val="65498D65"/>
    <w:rsid w:val="65A81437"/>
    <w:rsid w:val="6602545D"/>
    <w:rsid w:val="662427FB"/>
    <w:rsid w:val="6641BBA6"/>
    <w:rsid w:val="66928345"/>
    <w:rsid w:val="669BD72A"/>
    <w:rsid w:val="685A084C"/>
    <w:rsid w:val="68812E27"/>
    <w:rsid w:val="68B4500D"/>
    <w:rsid w:val="68F6E91C"/>
    <w:rsid w:val="6A8B59D2"/>
    <w:rsid w:val="6B91A90E"/>
    <w:rsid w:val="6C367764"/>
    <w:rsid w:val="6C37385F"/>
    <w:rsid w:val="6D8AF02B"/>
    <w:rsid w:val="6DCA5A3F"/>
    <w:rsid w:val="6DD247C5"/>
    <w:rsid w:val="6DF43DE5"/>
    <w:rsid w:val="6E4FF4B9"/>
    <w:rsid w:val="6F3EBCC4"/>
    <w:rsid w:val="6FD5AF41"/>
    <w:rsid w:val="6FEBC51A"/>
    <w:rsid w:val="70A85C51"/>
    <w:rsid w:val="71129708"/>
    <w:rsid w:val="72A5B8E8"/>
    <w:rsid w:val="72C7AF08"/>
    <w:rsid w:val="72E982A6"/>
    <w:rsid w:val="732DB047"/>
    <w:rsid w:val="73A9F436"/>
    <w:rsid w:val="73F702B4"/>
    <w:rsid w:val="74418949"/>
    <w:rsid w:val="747CA7C6"/>
    <w:rsid w:val="74AEBAA2"/>
    <w:rsid w:val="74C980A8"/>
    <w:rsid w:val="7545C497"/>
    <w:rsid w:val="76A8A70F"/>
    <w:rsid w:val="772EA376"/>
    <w:rsid w:val="7748CD8B"/>
    <w:rsid w:val="77B44888"/>
    <w:rsid w:val="78350546"/>
    <w:rsid w:val="785CB005"/>
    <w:rsid w:val="78D17195"/>
    <w:rsid w:val="79304CDD"/>
    <w:rsid w:val="795018E9"/>
    <w:rsid w:val="79822BC5"/>
    <w:rsid w:val="79990054"/>
    <w:rsid w:val="79B940E1"/>
    <w:rsid w:val="7A6D41F6"/>
    <w:rsid w:val="7B62EFD5"/>
    <w:rsid w:val="7BBCF3A1"/>
    <w:rsid w:val="7CB90D4B"/>
    <w:rsid w:val="7CBB6A30"/>
    <w:rsid w:val="7DA1BB8A"/>
    <w:rsid w:val="7EB3B8F4"/>
    <w:rsid w:val="7F39B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53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604"/>
    <w:pPr>
      <w:spacing w:after="0" w:line="240" w:lineRule="auto"/>
      <w:ind w:left="720"/>
    </w:pPr>
    <w:rPr>
      <w:rFonts w:ascii="Calibri" w:hAnsi="Calibri" w:cs="Calibri"/>
    </w:rPr>
  </w:style>
  <w:style w:type="table" w:styleId="TableGrid">
    <w:name w:val="Table Grid"/>
    <w:basedOn w:val="TableNormal"/>
    <w:uiPriority w:val="59"/>
    <w:rsid w:val="005A1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6F25"/>
    <w:rPr>
      <w:color w:val="0000FF"/>
      <w:u w:val="single"/>
    </w:rPr>
  </w:style>
  <w:style w:type="character" w:customStyle="1" w:styleId="UnresolvedMention">
    <w:name w:val="Unresolved Mention"/>
    <w:basedOn w:val="DefaultParagraphFont"/>
    <w:uiPriority w:val="99"/>
    <w:semiHidden/>
    <w:unhideWhenUsed/>
    <w:rsid w:val="00756F25"/>
    <w:rPr>
      <w:color w:val="605E5C"/>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440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E3"/>
  </w:style>
  <w:style w:type="paragraph" w:styleId="Footer">
    <w:name w:val="footer"/>
    <w:basedOn w:val="Normal"/>
    <w:link w:val="FooterChar"/>
    <w:uiPriority w:val="99"/>
    <w:unhideWhenUsed/>
    <w:rsid w:val="00440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E3"/>
  </w:style>
  <w:style w:type="character" w:styleId="FollowedHyperlink">
    <w:name w:val="FollowedHyperlink"/>
    <w:basedOn w:val="DefaultParagraphFont"/>
    <w:uiPriority w:val="99"/>
    <w:semiHidden/>
    <w:unhideWhenUsed/>
    <w:rsid w:val="00FD2AB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604"/>
    <w:pPr>
      <w:spacing w:after="0" w:line="240" w:lineRule="auto"/>
      <w:ind w:left="720"/>
    </w:pPr>
    <w:rPr>
      <w:rFonts w:ascii="Calibri" w:hAnsi="Calibri" w:cs="Calibri"/>
    </w:rPr>
  </w:style>
  <w:style w:type="table" w:styleId="TableGrid">
    <w:name w:val="Table Grid"/>
    <w:basedOn w:val="TableNormal"/>
    <w:uiPriority w:val="59"/>
    <w:rsid w:val="005A1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6F25"/>
    <w:rPr>
      <w:color w:val="0000FF"/>
      <w:u w:val="single"/>
    </w:rPr>
  </w:style>
  <w:style w:type="character" w:customStyle="1" w:styleId="UnresolvedMention">
    <w:name w:val="Unresolved Mention"/>
    <w:basedOn w:val="DefaultParagraphFont"/>
    <w:uiPriority w:val="99"/>
    <w:semiHidden/>
    <w:unhideWhenUsed/>
    <w:rsid w:val="00756F25"/>
    <w:rPr>
      <w:color w:val="605E5C"/>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440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E3"/>
  </w:style>
  <w:style w:type="paragraph" w:styleId="Footer">
    <w:name w:val="footer"/>
    <w:basedOn w:val="Normal"/>
    <w:link w:val="FooterChar"/>
    <w:uiPriority w:val="99"/>
    <w:unhideWhenUsed/>
    <w:rsid w:val="00440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E3"/>
  </w:style>
  <w:style w:type="character" w:styleId="FollowedHyperlink">
    <w:name w:val="FollowedHyperlink"/>
    <w:basedOn w:val="DefaultParagraphFont"/>
    <w:uiPriority w:val="99"/>
    <w:semiHidden/>
    <w:unhideWhenUsed/>
    <w:rsid w:val="00FD2A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18124">
      <w:bodyDiv w:val="1"/>
      <w:marLeft w:val="0"/>
      <w:marRight w:val="0"/>
      <w:marTop w:val="0"/>
      <w:marBottom w:val="0"/>
      <w:divBdr>
        <w:top w:val="none" w:sz="0" w:space="0" w:color="auto"/>
        <w:left w:val="none" w:sz="0" w:space="0" w:color="auto"/>
        <w:bottom w:val="none" w:sz="0" w:space="0" w:color="auto"/>
        <w:right w:val="none" w:sz="0" w:space="0" w:color="auto"/>
      </w:divBdr>
    </w:div>
    <w:div w:id="171272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catalog.purdue.edu/content.php?catoid=13&amp;navoid=15955" TargetMode="External"/><Relationship Id="rId21" Type="http://schemas.openxmlformats.org/officeDocument/2006/relationships/hyperlink" Target="https://grad.uiowa.edu/academics/manual/academic-program/section-xii-doctors-degrees" TargetMode="External"/><Relationship Id="rId22" Type="http://schemas.openxmlformats.org/officeDocument/2006/relationships/hyperlink" Target="https://www.tamucc.edu/liberal-arts/departments/communication-and-media/assets/documents/comm-ma-graduate-handbook-2021-2022.pdf" TargetMode="External"/><Relationship Id="rId23" Type="http://schemas.openxmlformats.org/officeDocument/2006/relationships/hyperlink" Target="http://www.wiu.edu/graduate_studies/catalog/liberalarts.php" TargetMode="External"/><Relationship Id="rId24" Type="http://schemas.openxmlformats.org/officeDocument/2006/relationships/hyperlink" Target="https://www.google.com/url?sa=t&amp;rct=j&amp;q=&amp;esrc=s&amp;source=web&amp;cd=&amp;cad=rja&amp;uact=8&amp;ved=2ahUKEwj9yInDq9XzAhU2m2oFHZpxDSIQFnoECAgQAQ&amp;url=https%3A%2F%2Fwww.metrostate.edu%2Fsites%2Fdefault%2Ffiles%2F2018-06%2Fcatalog-graduate-2005-2007.pdf&amp;usg=AOvVaw2qeF5mN7jzrFNoCNmVRKSA" TargetMode="External"/><Relationship Id="rId25" Type="http://schemas.openxmlformats.org/officeDocument/2006/relationships/hyperlink" Target="https://www.yumpu.com/en/document/read/19328702/graduate-catalog-southern-connecticut-state-university" TargetMode="External"/><Relationship Id="rId26" Type="http://schemas.openxmlformats.org/officeDocument/2006/relationships/hyperlink" Target="https://sacs.pvamu.edu/assets/library/full-grad.pdf" TargetMode="External"/><Relationship Id="rId27" Type="http://schemas.openxmlformats.org/officeDocument/2006/relationships/hyperlink" Target="http://www.nccucounseling.com/student2/images/CourseInf/2013-15_Graduate_School_Course_Catalogue_APC_Approved_May%202014_FINAL.pdf" TargetMode="External"/><Relationship Id="rId28" Type="http://schemas.openxmlformats.org/officeDocument/2006/relationships/hyperlink" Target="https://bulletins.iu.edu/iu/gradschool/2021-2022/policies/revalidate.shtml" TargetMode="External"/><Relationship Id="rId29" Type="http://schemas.openxmlformats.org/officeDocument/2006/relationships/hyperlink" Target="https://policies.iu.edu/policies/aca-66-grades-and-grading/index.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s://policies.iu.edu/policies/usss-02-military-withdrawal/index.html" TargetMode="External"/><Relationship Id="rId31" Type="http://schemas.openxmlformats.org/officeDocument/2006/relationships/hyperlink" Target="https://policies.iu.edu/policies/usss-02-military-withdrawal/index.html" TargetMode="External"/><Relationship Id="rId32" Type="http://schemas.openxmlformats.org/officeDocument/2006/relationships/hyperlink" Target="https://myidp.sciencecareers.org/?AspxAutoDetectCookieSupport=1" TargetMode="Externa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s://www.science.org/content/article/myidp" TargetMode="External"/><Relationship Id="rId34" Type="http://schemas.openxmlformats.org/officeDocument/2006/relationships/hyperlink" Target="https://www.imaginephd.com/" TargetMode="External"/><Relationship Id="rId35" Type="http://schemas.openxmlformats.org/officeDocument/2006/relationships/hyperlink" Target="https://kb.iu.edu/d/bhdu" TargetMode="External"/><Relationship Id="rId36" Type="http://schemas.openxmlformats.org/officeDocument/2006/relationships/hyperlink" Target="mailto:mlhenry@iupui.edu" TargetMode="External"/><Relationship Id="rId10" Type="http://schemas.openxmlformats.org/officeDocument/2006/relationships/endnotes" Target="endnotes.xml"/><Relationship Id="rId11" Type="http://schemas.openxmlformats.org/officeDocument/2006/relationships/hyperlink" Target="https://bulletins.iu.edu/iu/gradschool/2021-2022/requirements/phd/major-minor.shtml" TargetMode="External"/><Relationship Id="rId12" Type="http://schemas.openxmlformats.org/officeDocument/2006/relationships/hyperlink" Target="https://bulletins.iu.edu/iu/gradschool/2021-2022/policies/leave.shtml" TargetMode="External"/><Relationship Id="rId13" Type="http://schemas.openxmlformats.org/officeDocument/2006/relationships/hyperlink" Target="https://bulletins.iu.edu/iu/gradschool/2021-2022/policies/revalidate.shtml" TargetMode="External"/><Relationship Id="rId14" Type="http://schemas.openxmlformats.org/officeDocument/2006/relationships/hyperlink" Target="https://bulletins.iu.edu/iu/gradschool/2019-2020/policies/revalidate.shtml" TargetMode="External"/><Relationship Id="rId15" Type="http://schemas.openxmlformats.org/officeDocument/2006/relationships/hyperlink" Target="https://graduate.iupui.edu/forms/revalidation.html" TargetMode="External"/><Relationship Id="rId16" Type="http://schemas.openxmlformats.org/officeDocument/2006/relationships/hyperlink" Target="https://gradschool.psu.edu/graduate-education-policies/gsad/gsad-900/gsad-906-graduate-student-leave-of-absence/" TargetMode="External"/><Relationship Id="rId17" Type="http://schemas.openxmlformats.org/officeDocument/2006/relationships/hyperlink" Target="https://www.tgs.northwestern.edu/academic-policies-procedures/policies/leaves-of-absence.html" TargetMode="External"/><Relationship Id="rId18" Type="http://schemas.openxmlformats.org/officeDocument/2006/relationships/hyperlink" Target="https://global.rutgers.edu/Withdraw-LOA" TargetMode="External"/><Relationship Id="rId19" Type="http://schemas.openxmlformats.org/officeDocument/2006/relationships/hyperlink" Target="https://gsapp.rutgers.edu/current-students/leave-absencematriculation-continued" TargetMode="External"/><Relationship Id="rId37" Type="http://schemas.openxmlformats.org/officeDocument/2006/relationships/hyperlink" Target="http://graduate.iupui.edu/" TargetMode="External"/><Relationship Id="rId38" Type="http://schemas.openxmlformats.org/officeDocument/2006/relationships/hyperlink" Target="https://gsts.grad.wisc.edu" TargetMode="External"/><Relationship Id="rId39" Type="http://schemas.openxmlformats.org/officeDocument/2006/relationships/hyperlink" Target="https://www.tgs.northwestern.edu/academic-policies-procedures/gsts.html" TargetMode="External"/><Relationship Id="rId40" Type="http://schemas.openxmlformats.org/officeDocument/2006/relationships/hyperlink" Target="https://grad.msu.edu/gradplan" TargetMode="External"/><Relationship Id="rId41" Type="http://schemas.openxmlformats.org/officeDocument/2006/relationships/hyperlink" Target="https://myidp.sciencecareers.org/?AspxAutoDetectCookieSupport=1" TargetMode="External"/><Relationship Id="rId42" Type="http://schemas.openxmlformats.org/officeDocument/2006/relationships/hyperlink" Target="https://www.science.org/content/article/you-need-game-plan" TargetMode="External"/><Relationship Id="rId43" Type="http://schemas.openxmlformats.org/officeDocument/2006/relationships/hyperlink" Target="https://www.imaginephd.com/" TargetMode="External"/><Relationship Id="rId44" Type="http://schemas.openxmlformats.org/officeDocument/2006/relationships/footer" Target="footer1.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FFD43AFF3DE9409F8B6032057BD9BB" ma:contentTypeVersion="14" ma:contentTypeDescription="Create a new document." ma:contentTypeScope="" ma:versionID="f1c4ea9df0cc23180235a2f016f5ceb9">
  <xsd:schema xmlns:xsd="http://www.w3.org/2001/XMLSchema" xmlns:xs="http://www.w3.org/2001/XMLSchema" xmlns:p="http://schemas.microsoft.com/office/2006/metadata/properties" xmlns:ns3="d244fdad-5d89-4916-bb0b-c4f87a9430ee" xmlns:ns4="9dc9f381-8488-455c-8a1a-3c6b49df1072" targetNamespace="http://schemas.microsoft.com/office/2006/metadata/properties" ma:root="true" ma:fieldsID="7d30ba17788ab95c92fe464b5fcfaca5" ns3:_="" ns4:_="">
    <xsd:import namespace="d244fdad-5d89-4916-bb0b-c4f87a9430ee"/>
    <xsd:import namespace="9dc9f381-8488-455c-8a1a-3c6b49df10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4fdad-5d89-4916-bb0b-c4f87a943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c9f381-8488-455c-8a1a-3c6b49df10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CD6E4A-E0B1-42A9-8B69-F0D8BA7214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D593EC-7F21-414B-AE82-35F59DA8BF70}">
  <ds:schemaRefs>
    <ds:schemaRef ds:uri="http://schemas.microsoft.com/sharepoint/v3/contenttype/forms"/>
  </ds:schemaRefs>
</ds:datastoreItem>
</file>

<file path=customXml/itemProps3.xml><?xml version="1.0" encoding="utf-8"?>
<ds:datastoreItem xmlns:ds="http://schemas.openxmlformats.org/officeDocument/2006/customXml" ds:itemID="{A53DFE4A-2203-4650-B0F5-CACC88C41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4fdad-5d89-4916-bb0b-c4f87a9430ee"/>
    <ds:schemaRef ds:uri="9dc9f381-8488-455c-8a1a-3c6b49df1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7436</Words>
  <Characters>42390</Characters>
  <Application>Microsoft Macintosh Word</Application>
  <DocSecurity>0</DocSecurity>
  <Lines>353</Lines>
  <Paragraphs>99</Paragraphs>
  <ScaleCrop>false</ScaleCrop>
  <Company>Health Technology Services</Company>
  <LinksUpToDate>false</LinksUpToDate>
  <CharactersWithSpaces>49727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Henshel, Diane S.</dc:creator>
  <cp:keywords/>
  <dc:description/>
  <cp:lastModifiedBy>Dominique Galli</cp:lastModifiedBy>
  <cp:revision>2</cp:revision>
  <dcterms:created xsi:type="dcterms:W3CDTF">2022-08-10T13:57:00Z</dcterms:created>
  <dcterms:modified xsi:type="dcterms:W3CDTF">2022-08-10T13:57:00Z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0x010100B0FFD43AFF3DE9409F8B6032057BD9BB</vt:lpwstr>
  </property>
</Properties>
</file>